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434C6" w14:textId="22A9535E" w:rsidR="009028AE" w:rsidRPr="00D93BB8" w:rsidRDefault="009028AE">
      <w:pPr>
        <w:jc w:val="center"/>
        <w:rPr>
          <w:rFonts w:cstheme="minorHAnsi"/>
          <w:b/>
          <w:bCs/>
          <w:szCs w:val="22"/>
        </w:rPr>
      </w:pPr>
      <w:r w:rsidRPr="00D93BB8">
        <w:rPr>
          <w:b/>
          <w:bCs/>
          <w:noProof/>
          <w:sz w:val="32"/>
          <w:szCs w:val="32"/>
          <w:lang w:bidi="ar-SA"/>
        </w:rPr>
        <w:drawing>
          <wp:anchor distT="0" distB="0" distL="114300" distR="114300" simplePos="0" relativeHeight="251659264" behindDoc="0" locked="0" layoutInCell="1" allowOverlap="1" wp14:anchorId="54F002E8" wp14:editId="16119B80">
            <wp:simplePos x="0" y="0"/>
            <wp:positionH relativeFrom="margin">
              <wp:posOffset>-120650</wp:posOffset>
            </wp:positionH>
            <wp:positionV relativeFrom="paragraph">
              <wp:posOffset>-476250</wp:posOffset>
            </wp:positionV>
            <wp:extent cx="6076950" cy="676275"/>
            <wp:effectExtent l="0" t="0" r="0" b="9525"/>
            <wp:wrapNone/>
            <wp:docPr id="1" name="Picture 1" descr=":ITH 000/60:ITH mix logo-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H 000/60:ITH mix logo-06.png"/>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25000"/>
                              </a14:imgEffect>
                            </a14:imgLayer>
                          </a14:imgProps>
                        </a:ext>
                      </a:extLst>
                    </a:blip>
                    <a:srcRect/>
                    <a:stretch>
                      <a:fillRect/>
                    </a:stretch>
                  </pic:blipFill>
                  <pic:spPr bwMode="auto">
                    <a:xfrm>
                      <a:off x="0" y="0"/>
                      <a:ext cx="6076950" cy="676275"/>
                    </a:xfrm>
                    <a:prstGeom prst="rect">
                      <a:avLst/>
                    </a:prstGeom>
                    <a:noFill/>
                    <a:ln w="9525">
                      <a:noFill/>
                      <a:miter lim="800000"/>
                      <a:headEnd/>
                      <a:tailEnd/>
                    </a:ln>
                  </pic:spPr>
                </pic:pic>
              </a:graphicData>
            </a:graphic>
          </wp:anchor>
        </w:drawing>
      </w:r>
    </w:p>
    <w:p w14:paraId="06F6A7C5" w14:textId="7AFD56C2" w:rsidR="009028AE" w:rsidRPr="00D93BB8" w:rsidRDefault="009028AE" w:rsidP="009028AE">
      <w:pPr>
        <w:pStyle w:val="Title"/>
        <w:pBdr>
          <w:bottom w:val="none" w:sz="0" w:space="0" w:color="auto"/>
        </w:pBdr>
        <w:spacing w:before="360" w:after="120"/>
        <w:ind w:right="27"/>
        <w:jc w:val="center"/>
        <w:rPr>
          <w:rFonts w:ascii="Cambria" w:hAnsi="Cambria"/>
          <w:b/>
          <w:bCs/>
          <w:color w:val="auto"/>
          <w:spacing w:val="0"/>
          <w:sz w:val="28"/>
          <w:szCs w:val="28"/>
          <w:lang w:val="en-US"/>
        </w:rPr>
      </w:pPr>
      <w:r w:rsidRPr="00D93BB8">
        <w:rPr>
          <w:rFonts w:ascii="Cambria" w:hAnsi="Cambria"/>
          <w:b/>
          <w:bCs/>
          <w:color w:val="auto"/>
          <w:spacing w:val="0"/>
          <w:sz w:val="28"/>
          <w:szCs w:val="28"/>
          <w:lang w:val="en-US"/>
        </w:rPr>
        <w:t>International Trade and Health [ITH] Conference 2019</w:t>
      </w:r>
    </w:p>
    <w:p w14:paraId="3F8EE53E" w14:textId="2E5909CD" w:rsidR="009028AE" w:rsidRPr="00D93BB8" w:rsidRDefault="009028AE" w:rsidP="00141A47">
      <w:pPr>
        <w:pStyle w:val="ListParagraph"/>
        <w:pBdr>
          <w:bottom w:val="single" w:sz="4" w:space="10" w:color="auto"/>
        </w:pBdr>
        <w:spacing w:after="0" w:line="240" w:lineRule="auto"/>
        <w:ind w:left="-360" w:right="-153"/>
        <w:contextualSpacing w:val="0"/>
        <w:jc w:val="center"/>
        <w:rPr>
          <w:rFonts w:ascii="Cambria" w:hAnsi="Cambria"/>
          <w:b/>
          <w:bCs/>
          <w:sz w:val="24"/>
          <w:szCs w:val="24"/>
        </w:rPr>
      </w:pPr>
      <w:r w:rsidRPr="00D93BB8">
        <w:rPr>
          <w:rFonts w:ascii="Cambria" w:eastAsiaTheme="majorEastAsia" w:hAnsi="Cambria" w:cstheme="majorBidi"/>
          <w:b/>
          <w:bCs/>
          <w:kern w:val="28"/>
          <w:sz w:val="28"/>
          <w:lang w:eastAsia="zh-CN"/>
        </w:rPr>
        <w:t>“ASEAN trade and health: seeking a common ground towards SDGs</w:t>
      </w:r>
      <w:r w:rsidRPr="00D93BB8">
        <w:rPr>
          <w:rFonts w:ascii="Cambria" w:hAnsi="Cambria"/>
          <w:b/>
          <w:bCs/>
          <w:sz w:val="28"/>
        </w:rPr>
        <w:t>”</w:t>
      </w:r>
      <w:r w:rsidRPr="00D93BB8">
        <w:rPr>
          <w:rFonts w:ascii="Cambria" w:hAnsi="Cambria"/>
          <w:b/>
          <w:bCs/>
          <w:sz w:val="28"/>
        </w:rPr>
        <w:br/>
      </w:r>
      <w:r w:rsidRPr="00D93BB8">
        <w:rPr>
          <w:rFonts w:ascii="Cambria" w:hAnsi="Cambria"/>
          <w:b/>
          <w:bCs/>
          <w:sz w:val="16"/>
          <w:szCs w:val="16"/>
        </w:rPr>
        <w:t xml:space="preserve">  </w:t>
      </w:r>
      <w:r w:rsidRPr="00D93BB8">
        <w:rPr>
          <w:rFonts w:ascii="Cambria" w:hAnsi="Cambria"/>
          <w:b/>
          <w:bCs/>
          <w:sz w:val="16"/>
          <w:szCs w:val="16"/>
          <w:cs/>
        </w:rPr>
        <w:br/>
      </w:r>
      <w:r w:rsidRPr="00D93BB8">
        <w:rPr>
          <w:rFonts w:ascii="Cambria" w:hAnsi="Cambria"/>
          <w:sz w:val="24"/>
          <w:szCs w:val="24"/>
        </w:rPr>
        <w:t>19-20 November 2019</w:t>
      </w:r>
      <w:r w:rsidRPr="00D93BB8">
        <w:rPr>
          <w:rFonts w:ascii="Cambria" w:hAnsi="Cambria"/>
          <w:sz w:val="24"/>
          <w:szCs w:val="24"/>
        </w:rPr>
        <w:br/>
      </w:r>
      <w:proofErr w:type="spellStart"/>
      <w:r w:rsidRPr="00D93BB8">
        <w:rPr>
          <w:rFonts w:ascii="Cambria" w:hAnsi="Cambria"/>
          <w:sz w:val="24"/>
          <w:szCs w:val="24"/>
        </w:rPr>
        <w:t>Chamchuri</w:t>
      </w:r>
      <w:proofErr w:type="spellEnd"/>
      <w:r w:rsidRPr="00D93BB8">
        <w:rPr>
          <w:rFonts w:ascii="Cambria" w:hAnsi="Cambria"/>
          <w:sz w:val="24"/>
          <w:szCs w:val="24"/>
        </w:rPr>
        <w:t xml:space="preserve"> Ballroom, Movenpick BDMS Wellness Resort Bangkok, </w:t>
      </w:r>
      <w:r w:rsidRPr="00D93BB8">
        <w:rPr>
          <w:rFonts w:ascii="Cambria" w:hAnsi="Cambria"/>
          <w:sz w:val="24"/>
          <w:szCs w:val="24"/>
        </w:rPr>
        <w:br/>
        <w:t>2 Wireless Road, Bangkok, Thailand</w:t>
      </w:r>
    </w:p>
    <w:p w14:paraId="33249008" w14:textId="77777777" w:rsidR="00DD09CB" w:rsidRPr="00D93BB8" w:rsidRDefault="00DD09CB">
      <w:pPr>
        <w:pStyle w:val="ListParagraph"/>
        <w:spacing w:after="0" w:line="240" w:lineRule="auto"/>
        <w:ind w:left="709"/>
        <w:contextualSpacing w:val="0"/>
        <w:rPr>
          <w:rFonts w:cstheme="minorHAnsi"/>
          <w:szCs w:val="22"/>
        </w:rPr>
      </w:pPr>
    </w:p>
    <w:p w14:paraId="1CB65D92" w14:textId="77777777" w:rsidR="00DD09CB" w:rsidRPr="00897B0C" w:rsidRDefault="00DD7B4E" w:rsidP="002312B2">
      <w:pPr>
        <w:pStyle w:val="Heading1"/>
        <w:spacing w:after="120" w:afterAutospacing="0"/>
        <w:rPr>
          <w:rFonts w:ascii="Cambria" w:hAnsi="Cambria" w:cstheme="minorBidi"/>
          <w:sz w:val="28"/>
          <w:szCs w:val="28"/>
          <w:lang w:val="en-GB"/>
        </w:rPr>
      </w:pPr>
      <w:r w:rsidRPr="00D93BB8">
        <w:rPr>
          <w:rFonts w:ascii="Cambria" w:hAnsi="Cambria"/>
          <w:sz w:val="28"/>
          <w:szCs w:val="28"/>
          <w:lang w:val="en-GB"/>
        </w:rPr>
        <w:t>Background</w:t>
      </w:r>
    </w:p>
    <w:p w14:paraId="2E03EEA3" w14:textId="77777777" w:rsidR="005403CC" w:rsidRPr="00D93BB8" w:rsidRDefault="005403CC" w:rsidP="008677B4">
      <w:pPr>
        <w:spacing w:after="120" w:line="240" w:lineRule="auto"/>
        <w:jc w:val="thaiDistribute"/>
        <w:rPr>
          <w:rFonts w:cstheme="minorHAnsi"/>
          <w:szCs w:val="22"/>
          <w:shd w:val="clear" w:color="auto" w:fill="FFFFFF"/>
        </w:rPr>
      </w:pPr>
      <w:r w:rsidRPr="00D93BB8">
        <w:rPr>
          <w:rFonts w:cstheme="minorHAnsi"/>
          <w:szCs w:val="22"/>
          <w:shd w:val="clear" w:color="auto" w:fill="FFFFFF"/>
        </w:rPr>
        <w:t>The Association of Southeast Asian Nations, or ASEAN, was established on 8 August 1967 in Bangkok, Thailand, with the signing of the</w:t>
      </w:r>
      <w:r w:rsidRPr="00D93BB8">
        <w:rPr>
          <w:rFonts w:cstheme="minorHAnsi"/>
          <w:szCs w:val="22"/>
        </w:rPr>
        <w:t xml:space="preserve"> ASEAN Declaration </w:t>
      </w:r>
      <w:r w:rsidRPr="00D93BB8">
        <w:rPr>
          <w:rFonts w:cstheme="minorHAnsi"/>
          <w:szCs w:val="22"/>
          <w:shd w:val="clear" w:color="auto" w:fill="FFFFFF"/>
        </w:rPr>
        <w:t>(Bangkok Declaration) to promote active collaboration and mutual assistance on matters of common interest in the economic, social, cultural and industries, scientific and transport spheres and to raise the living standards of their peoples.</w:t>
      </w:r>
      <w:r w:rsidR="005E7BAA" w:rsidRPr="00D93BB8">
        <w:rPr>
          <w:rStyle w:val="FootnoteReference"/>
          <w:rFonts w:cstheme="minorHAnsi"/>
          <w:szCs w:val="22"/>
          <w:shd w:val="clear" w:color="auto" w:fill="FFFFFF"/>
        </w:rPr>
        <w:footnoteReference w:id="1"/>
      </w:r>
      <w:r w:rsidR="005E7BAA" w:rsidRPr="00D93BB8">
        <w:rPr>
          <w:rFonts w:cstheme="minorHAnsi"/>
          <w:szCs w:val="22"/>
          <w:shd w:val="clear" w:color="auto" w:fill="FFFFFF"/>
        </w:rPr>
        <w:t xml:space="preserve"> </w:t>
      </w:r>
      <w:r w:rsidR="005E7BAA" w:rsidRPr="00D93BB8">
        <w:rPr>
          <w:rStyle w:val="FootnoteReference"/>
          <w:rFonts w:cstheme="minorHAnsi"/>
          <w:szCs w:val="22"/>
          <w:shd w:val="clear" w:color="auto" w:fill="FFFFFF"/>
        </w:rPr>
        <w:footnoteReference w:id="2"/>
      </w:r>
    </w:p>
    <w:p w14:paraId="67E6B58F" w14:textId="033DA79C" w:rsidR="005E7BAA" w:rsidRPr="00D93BB8" w:rsidRDefault="000E22B1" w:rsidP="008677B4">
      <w:pPr>
        <w:spacing w:after="120" w:line="240" w:lineRule="auto"/>
        <w:jc w:val="thaiDistribute"/>
        <w:rPr>
          <w:rFonts w:cstheme="minorHAnsi"/>
          <w:szCs w:val="22"/>
          <w:shd w:val="clear" w:color="auto" w:fill="FFFFFF"/>
        </w:rPr>
      </w:pPr>
      <w:r w:rsidRPr="00D93BB8">
        <w:rPr>
          <w:rFonts w:cstheme="minorHAnsi"/>
          <w:szCs w:val="22"/>
          <w:shd w:val="clear" w:color="auto" w:fill="FFFFFF"/>
        </w:rPr>
        <w:t>ASEAN</w:t>
      </w:r>
      <w:r w:rsidR="00957720" w:rsidRPr="00D93BB8">
        <w:rPr>
          <w:rFonts w:cstheme="minorHAnsi"/>
          <w:szCs w:val="22"/>
          <w:shd w:val="clear" w:color="auto" w:fill="FFFFFF"/>
        </w:rPr>
        <w:t xml:space="preserve"> Region</w:t>
      </w:r>
      <w:r w:rsidRPr="00D93BB8">
        <w:rPr>
          <w:rFonts w:cstheme="minorHAnsi"/>
          <w:szCs w:val="22"/>
          <w:shd w:val="clear" w:color="auto" w:fill="FFFFFF"/>
        </w:rPr>
        <w:t xml:space="preserve"> has faced with several challenges from evolving international order. The ASEAN Leaders thus agreed, at the 9th ASEAN Summit in 2003, Bali, Indonesia, to consolidate the achievements of ASEAN and promote cooperation that can address the existing challenges by establishing a</w:t>
      </w:r>
      <w:r w:rsidR="005E7BAA" w:rsidRPr="00D93BB8">
        <w:rPr>
          <w:rFonts w:cstheme="minorHAnsi"/>
          <w:szCs w:val="22"/>
          <w:shd w:val="clear" w:color="auto" w:fill="FFFFFF"/>
        </w:rPr>
        <w:t>n ASEAN Community consisting of 3 pillars: the ASEAN Political-Security Community (APSC), the ASEAN Economic Community (AEC) and the ASEAN Socio-Cultural Community (ASCC).</w:t>
      </w:r>
    </w:p>
    <w:p w14:paraId="18D020B1" w14:textId="42BFAA92" w:rsidR="005E7BAA" w:rsidRPr="00D93BB8" w:rsidRDefault="000E22B1" w:rsidP="009028AE">
      <w:pPr>
        <w:spacing w:after="120" w:line="240" w:lineRule="auto"/>
        <w:jc w:val="thaiDistribute"/>
        <w:rPr>
          <w:rFonts w:cstheme="minorHAnsi"/>
          <w:szCs w:val="22"/>
          <w:shd w:val="clear" w:color="auto" w:fill="FFFFFF"/>
        </w:rPr>
      </w:pPr>
      <w:r w:rsidRPr="00D93BB8">
        <w:rPr>
          <w:rFonts w:cstheme="minorHAnsi"/>
          <w:szCs w:val="22"/>
          <w:shd w:val="clear" w:color="auto" w:fill="FFFFFF"/>
        </w:rPr>
        <w:t>Later, a</w:t>
      </w:r>
      <w:r w:rsidR="005E7BAA" w:rsidRPr="00D93BB8">
        <w:rPr>
          <w:rFonts w:cstheme="minorHAnsi"/>
          <w:szCs w:val="22"/>
          <w:shd w:val="clear" w:color="auto" w:fill="FFFFFF"/>
        </w:rPr>
        <w:t>t the 14</w:t>
      </w:r>
      <w:r w:rsidR="005E7BAA" w:rsidRPr="00D93BB8">
        <w:rPr>
          <w:rFonts w:cstheme="minorHAnsi"/>
          <w:szCs w:val="22"/>
          <w:shd w:val="clear" w:color="auto" w:fill="FFFFFF"/>
          <w:vertAlign w:val="superscript"/>
        </w:rPr>
        <w:t>th</w:t>
      </w:r>
      <w:r w:rsidR="002953BF" w:rsidRPr="00D93BB8">
        <w:rPr>
          <w:rFonts w:cstheme="minorHAnsi"/>
          <w:szCs w:val="22"/>
          <w:shd w:val="clear" w:color="auto" w:fill="FFFFFF"/>
        </w:rPr>
        <w:t xml:space="preserve"> </w:t>
      </w:r>
      <w:r w:rsidR="005E7BAA" w:rsidRPr="00D93BB8">
        <w:rPr>
          <w:rFonts w:cstheme="minorHAnsi"/>
          <w:szCs w:val="22"/>
          <w:shd w:val="clear" w:color="auto" w:fill="FFFFFF"/>
        </w:rPr>
        <w:t>ASEAN Summit in 2009</w:t>
      </w:r>
      <w:r w:rsidR="00141A47" w:rsidRPr="00D93BB8">
        <w:rPr>
          <w:rFonts w:cstheme="minorHAnsi"/>
          <w:szCs w:val="22"/>
          <w:shd w:val="clear" w:color="auto" w:fill="FFFFFF"/>
        </w:rPr>
        <w:t xml:space="preserve"> in</w:t>
      </w:r>
      <w:r w:rsidR="005E7BAA" w:rsidRPr="00D93BB8">
        <w:rPr>
          <w:rFonts w:cstheme="minorHAnsi"/>
          <w:szCs w:val="22"/>
          <w:shd w:val="clear" w:color="auto" w:fill="FFFFFF"/>
        </w:rPr>
        <w:t xml:space="preserve"> Cha-am Hua-</w:t>
      </w:r>
      <w:proofErr w:type="spellStart"/>
      <w:r w:rsidR="005E7BAA" w:rsidRPr="00D93BB8">
        <w:rPr>
          <w:rFonts w:cstheme="minorHAnsi"/>
          <w:szCs w:val="22"/>
          <w:shd w:val="clear" w:color="auto" w:fill="FFFFFF"/>
        </w:rPr>
        <w:t>Hin</w:t>
      </w:r>
      <w:proofErr w:type="spellEnd"/>
      <w:r w:rsidR="005E7BAA" w:rsidRPr="00D93BB8">
        <w:rPr>
          <w:rFonts w:cstheme="minorHAnsi"/>
          <w:szCs w:val="22"/>
          <w:shd w:val="clear" w:color="auto" w:fill="FFFFFF"/>
        </w:rPr>
        <w:t xml:space="preserve">, Thailand, the Leaders adopted the </w:t>
      </w:r>
      <w:r w:rsidR="00141A47" w:rsidRPr="00D93BB8">
        <w:rPr>
          <w:rFonts w:cstheme="minorHAnsi"/>
          <w:szCs w:val="22"/>
          <w:shd w:val="clear" w:color="auto" w:fill="FFFFFF"/>
        </w:rPr>
        <w:br/>
      </w:r>
      <w:r w:rsidR="005E7BAA" w:rsidRPr="00D93BB8">
        <w:rPr>
          <w:rFonts w:cstheme="minorHAnsi"/>
          <w:szCs w:val="22"/>
          <w:shd w:val="clear" w:color="auto" w:fill="FFFFFF"/>
        </w:rPr>
        <w:t xml:space="preserve">Cha-am Hua </w:t>
      </w:r>
      <w:proofErr w:type="spellStart"/>
      <w:r w:rsidR="005E7BAA" w:rsidRPr="00D93BB8">
        <w:rPr>
          <w:rFonts w:cstheme="minorHAnsi"/>
          <w:szCs w:val="22"/>
          <w:shd w:val="clear" w:color="auto" w:fill="FFFFFF"/>
        </w:rPr>
        <w:t>Hin</w:t>
      </w:r>
      <w:proofErr w:type="spellEnd"/>
      <w:r w:rsidR="005E7BAA" w:rsidRPr="00D93BB8">
        <w:rPr>
          <w:rFonts w:cstheme="minorHAnsi"/>
          <w:szCs w:val="22"/>
          <w:shd w:val="clear" w:color="auto" w:fill="FFFFFF"/>
        </w:rPr>
        <w:t xml:space="preserve"> Decla</w:t>
      </w:r>
      <w:r w:rsidR="009D4C71" w:rsidRPr="00D93BB8">
        <w:rPr>
          <w:rFonts w:cstheme="minorHAnsi"/>
          <w:szCs w:val="22"/>
          <w:shd w:val="clear" w:color="auto" w:fill="FFFFFF"/>
        </w:rPr>
        <w:t>ra</w:t>
      </w:r>
      <w:r w:rsidR="005E7BAA" w:rsidRPr="00D93BB8">
        <w:rPr>
          <w:rFonts w:cstheme="minorHAnsi"/>
          <w:szCs w:val="22"/>
          <w:shd w:val="clear" w:color="auto" w:fill="FFFFFF"/>
        </w:rPr>
        <w:t>tion on the Roadmap for an ASEAN Community, 2009-2015 which consisted of a declaration, the 3 pillars’ respective Blueprints to realize their goals in 2015, and the Initiative for ASEAN Integration (IAI) Strategic Framework and IAI Work Plan 2 (2009-2015).</w:t>
      </w:r>
      <w:r w:rsidR="005E7BAA" w:rsidRPr="00D93BB8">
        <w:rPr>
          <w:rFonts w:cstheme="minorHAnsi"/>
          <w:szCs w:val="22"/>
          <w:shd w:val="clear" w:color="auto" w:fill="FFFFFF"/>
          <w:vertAlign w:val="superscript"/>
        </w:rPr>
        <w:footnoteReference w:id="3"/>
      </w:r>
    </w:p>
    <w:p w14:paraId="0382F5CE" w14:textId="6F53CB6F" w:rsidR="00957720" w:rsidRPr="00D93BB8" w:rsidRDefault="00E51F56" w:rsidP="008677B4">
      <w:pPr>
        <w:spacing w:after="120" w:line="240" w:lineRule="auto"/>
        <w:jc w:val="thaiDistribute"/>
        <w:rPr>
          <w:rFonts w:cstheme="minorHAnsi"/>
          <w:szCs w:val="22"/>
          <w:shd w:val="clear" w:color="auto" w:fill="FFFFFF"/>
        </w:rPr>
      </w:pPr>
      <w:r w:rsidRPr="00D93BB8">
        <w:rPr>
          <w:rFonts w:cstheme="minorHAnsi"/>
          <w:szCs w:val="22"/>
          <w:shd w:val="clear" w:color="auto" w:fill="FFFFFF"/>
        </w:rPr>
        <w:t>ASEAN consists of ten Member States, covering geographic area of</w:t>
      </w:r>
      <w:r w:rsidR="00DD56E3" w:rsidRPr="00D93BB8">
        <w:rPr>
          <w:rFonts w:cstheme="minorHAnsi"/>
          <w:szCs w:val="22"/>
          <w:shd w:val="clear" w:color="auto" w:fill="FFFFFF"/>
          <w:cs/>
        </w:rPr>
        <w:t xml:space="preserve"> </w:t>
      </w:r>
      <w:r w:rsidR="00DD56E3" w:rsidRPr="00D93BB8">
        <w:rPr>
          <w:rFonts w:cstheme="minorHAnsi"/>
          <w:szCs w:val="22"/>
          <w:shd w:val="clear" w:color="auto" w:fill="FFFFFF"/>
        </w:rPr>
        <w:t>4,435,570</w:t>
      </w:r>
      <w:r w:rsidRPr="00D93BB8">
        <w:rPr>
          <w:rFonts w:cstheme="minorHAnsi"/>
          <w:szCs w:val="22"/>
          <w:shd w:val="clear" w:color="auto" w:fill="FFFFFF"/>
        </w:rPr>
        <w:t xml:space="preserve"> square </w:t>
      </w:r>
      <w:proofErr w:type="spellStart"/>
      <w:r w:rsidRPr="00D93BB8">
        <w:rPr>
          <w:rFonts w:cstheme="minorHAnsi"/>
          <w:szCs w:val="22"/>
          <w:shd w:val="clear" w:color="auto" w:fill="FFFFFF"/>
        </w:rPr>
        <w:t>kilometres</w:t>
      </w:r>
      <w:proofErr w:type="spellEnd"/>
      <w:r w:rsidRPr="00D93BB8">
        <w:rPr>
          <w:rFonts w:cstheme="minorHAnsi"/>
          <w:szCs w:val="22"/>
          <w:shd w:val="clear" w:color="auto" w:fill="FFFFFF"/>
        </w:rPr>
        <w:t xml:space="preserve"> with the total population of 590 million. </w:t>
      </w:r>
      <w:r w:rsidR="00957720" w:rsidRPr="00D93BB8">
        <w:rPr>
          <w:rFonts w:cstheme="minorHAnsi"/>
          <w:szCs w:val="22"/>
          <w:shd w:val="clear" w:color="auto" w:fill="FFFFFF"/>
        </w:rPr>
        <w:t>Southeast Asia</w:t>
      </w:r>
      <w:r w:rsidRPr="00D93BB8">
        <w:rPr>
          <w:rFonts w:cstheme="minorHAnsi"/>
          <w:szCs w:val="22"/>
          <w:shd w:val="clear" w:color="auto" w:fill="FFFFFF"/>
        </w:rPr>
        <w:t xml:space="preserve"> is the region of diversity, with different administrative systems, geographic conditions, various population size and cultural and language diversit</w:t>
      </w:r>
      <w:r w:rsidR="00957720" w:rsidRPr="00D93BB8">
        <w:rPr>
          <w:rFonts w:cstheme="minorHAnsi"/>
          <w:szCs w:val="22"/>
          <w:shd w:val="clear" w:color="auto" w:fill="FFFFFF"/>
        </w:rPr>
        <w:t>y.</w:t>
      </w:r>
    </w:p>
    <w:p w14:paraId="521C8899" w14:textId="0B6D003B" w:rsidR="00E51F56" w:rsidRPr="00D93BB8" w:rsidRDefault="00957720" w:rsidP="003A0C3A">
      <w:pPr>
        <w:spacing w:after="120" w:line="240" w:lineRule="auto"/>
        <w:jc w:val="thaiDistribute"/>
        <w:rPr>
          <w:rFonts w:cstheme="minorHAnsi"/>
          <w:szCs w:val="22"/>
          <w:u w:val="single"/>
        </w:rPr>
      </w:pPr>
      <w:r w:rsidRPr="00D93BB8">
        <w:rPr>
          <w:rFonts w:cstheme="minorHAnsi"/>
          <w:szCs w:val="22"/>
          <w:u w:val="single"/>
        </w:rPr>
        <w:t>In</w:t>
      </w:r>
      <w:r w:rsidR="00E51F56" w:rsidRPr="00D93BB8">
        <w:rPr>
          <w:rFonts w:cstheme="minorHAnsi"/>
          <w:szCs w:val="22"/>
          <w:u w:val="single"/>
        </w:rPr>
        <w:t>ternational trade</w:t>
      </w:r>
      <w:r w:rsidRPr="00D93BB8">
        <w:rPr>
          <w:rFonts w:cstheme="minorHAnsi"/>
          <w:szCs w:val="22"/>
          <w:u w:val="single"/>
        </w:rPr>
        <w:t xml:space="preserve"> in ASEAN region </w:t>
      </w:r>
    </w:p>
    <w:p w14:paraId="2BB1283B" w14:textId="77777777" w:rsidR="008677B4" w:rsidRPr="00D93BB8" w:rsidRDefault="008677B4" w:rsidP="003A0C3A">
      <w:pPr>
        <w:spacing w:after="120" w:line="240" w:lineRule="auto"/>
        <w:jc w:val="thaiDistribute"/>
        <w:rPr>
          <w:rFonts w:cstheme="minorHAnsi"/>
          <w:szCs w:val="22"/>
          <w:shd w:val="clear" w:color="auto" w:fill="FFFFFF"/>
        </w:rPr>
      </w:pPr>
      <w:r w:rsidRPr="00D93BB8">
        <w:rPr>
          <w:rFonts w:cstheme="minorHAnsi"/>
          <w:szCs w:val="22"/>
          <w:shd w:val="clear" w:color="auto" w:fill="FFFFFF"/>
        </w:rPr>
        <w:t xml:space="preserve">In 1992 ASEAN </w:t>
      </w:r>
      <w:r w:rsidR="00957720" w:rsidRPr="00D93BB8">
        <w:rPr>
          <w:rFonts w:cstheme="minorHAnsi"/>
          <w:szCs w:val="22"/>
          <w:shd w:val="clear" w:color="auto" w:fill="FFFFFF"/>
        </w:rPr>
        <w:t xml:space="preserve">Member States </w:t>
      </w:r>
      <w:r w:rsidRPr="00D93BB8">
        <w:rPr>
          <w:rFonts w:cstheme="minorHAnsi"/>
          <w:szCs w:val="22"/>
          <w:shd w:val="clear" w:color="auto" w:fill="FFFFFF"/>
        </w:rPr>
        <w:t xml:space="preserve">signed an agreement to establish ASEAN Free Trade Agreement (AFTA) with an aim to reduce tariff.  </w:t>
      </w:r>
      <w:r w:rsidR="009B6E2D" w:rsidRPr="00D93BB8">
        <w:rPr>
          <w:rFonts w:cstheme="minorHAnsi"/>
          <w:szCs w:val="22"/>
          <w:shd w:val="clear" w:color="auto" w:fill="FFFFFF"/>
        </w:rPr>
        <w:t xml:space="preserve">Later </w:t>
      </w:r>
      <w:r w:rsidR="00B9408E" w:rsidRPr="00D93BB8">
        <w:rPr>
          <w:rFonts w:cstheme="minorHAnsi"/>
          <w:szCs w:val="22"/>
          <w:shd w:val="clear" w:color="auto" w:fill="FFFFFF"/>
        </w:rPr>
        <w:t>the region</w:t>
      </w:r>
      <w:r w:rsidR="009B6E2D" w:rsidRPr="00D93BB8">
        <w:rPr>
          <w:rFonts w:cstheme="minorHAnsi"/>
          <w:szCs w:val="22"/>
          <w:shd w:val="clear" w:color="auto" w:fill="FFFFFF"/>
        </w:rPr>
        <w:t xml:space="preserve"> expanded economic cooperation both in depth and breadth and signed free trade agreements with other partners outside the region such as ASEAN-Australia-New Zealand, ASEAN-China, ASEAN-Japan ASEAN-South Korea ASEAN-India and is in the process of negotiating the regional comprehensive economic partnership agreement or RCEP</w:t>
      </w:r>
      <w:r w:rsidR="00BF3C24" w:rsidRPr="00D93BB8">
        <w:rPr>
          <w:rFonts w:cstheme="minorHAnsi"/>
          <w:szCs w:val="22"/>
          <w:shd w:val="clear" w:color="auto" w:fill="FFFFFF"/>
        </w:rPr>
        <w:t xml:space="preserve">. </w:t>
      </w:r>
      <w:r w:rsidR="00B9408E" w:rsidRPr="00D93BB8">
        <w:rPr>
          <w:rFonts w:cstheme="minorHAnsi"/>
          <w:szCs w:val="22"/>
          <w:shd w:val="clear" w:color="auto" w:fill="FFFFFF"/>
        </w:rPr>
        <w:t xml:space="preserve"> </w:t>
      </w:r>
      <w:r w:rsidR="00BF3C24" w:rsidRPr="00D93BB8">
        <w:rPr>
          <w:rFonts w:cstheme="minorHAnsi"/>
          <w:szCs w:val="22"/>
          <w:shd w:val="clear" w:color="auto" w:fill="FFFFFF"/>
        </w:rPr>
        <w:t xml:space="preserve">ASEAN </w:t>
      </w:r>
      <w:r w:rsidR="00B9408E" w:rsidRPr="00D93BB8">
        <w:rPr>
          <w:rFonts w:cstheme="minorHAnsi"/>
          <w:szCs w:val="22"/>
          <w:shd w:val="clear" w:color="auto" w:fill="FFFFFF"/>
        </w:rPr>
        <w:t>Member States are</w:t>
      </w:r>
      <w:r w:rsidR="00BF3C24" w:rsidRPr="00D93BB8">
        <w:rPr>
          <w:rFonts w:cstheme="minorHAnsi"/>
          <w:szCs w:val="22"/>
          <w:shd w:val="clear" w:color="auto" w:fill="FFFFFF"/>
        </w:rPr>
        <w:t xml:space="preserve"> also member</w:t>
      </w:r>
      <w:r w:rsidR="00B9408E" w:rsidRPr="00D93BB8">
        <w:rPr>
          <w:rFonts w:cstheme="minorHAnsi"/>
          <w:szCs w:val="22"/>
          <w:shd w:val="clear" w:color="auto" w:fill="FFFFFF"/>
        </w:rPr>
        <w:t>s</w:t>
      </w:r>
      <w:r w:rsidR="00BF3C24" w:rsidRPr="00D93BB8">
        <w:rPr>
          <w:rFonts w:cstheme="minorHAnsi"/>
          <w:szCs w:val="22"/>
          <w:shd w:val="clear" w:color="auto" w:fill="FFFFFF"/>
        </w:rPr>
        <w:t xml:space="preserve"> of other economic cooperation such as APEC, BIMSTEC. </w:t>
      </w:r>
    </w:p>
    <w:p w14:paraId="46612052" w14:textId="2318F46A" w:rsidR="002952A1" w:rsidRPr="00D93BB8" w:rsidRDefault="00343DE1" w:rsidP="00BF3C24">
      <w:pPr>
        <w:spacing w:after="120" w:line="240" w:lineRule="auto"/>
        <w:jc w:val="thaiDistribute"/>
        <w:rPr>
          <w:rFonts w:cstheme="minorHAnsi"/>
          <w:szCs w:val="22"/>
          <w:shd w:val="clear" w:color="auto" w:fill="FFFFFF"/>
        </w:rPr>
      </w:pPr>
      <w:r w:rsidRPr="00D93BB8">
        <w:rPr>
          <w:rFonts w:cstheme="minorHAnsi"/>
          <w:szCs w:val="22"/>
          <w:shd w:val="clear" w:color="auto" w:fill="FFFFFF"/>
        </w:rPr>
        <w:t xml:space="preserve">ASEAN is the 5th largest economy in the world. </w:t>
      </w:r>
      <w:r w:rsidR="00BF3C24" w:rsidRPr="00D93BB8">
        <w:rPr>
          <w:rFonts w:cstheme="minorHAnsi"/>
          <w:szCs w:val="22"/>
          <w:shd w:val="clear" w:color="auto" w:fill="FFFFFF"/>
        </w:rPr>
        <w:t>In 201</w:t>
      </w:r>
      <w:r w:rsidRPr="00D93BB8">
        <w:rPr>
          <w:rFonts w:cstheme="minorHAnsi"/>
          <w:szCs w:val="22"/>
          <w:shd w:val="clear" w:color="auto" w:fill="FFFFFF"/>
        </w:rPr>
        <w:t>7</w:t>
      </w:r>
      <w:r w:rsidR="00BF3C24" w:rsidRPr="00D93BB8">
        <w:rPr>
          <w:rFonts w:cstheme="minorHAnsi"/>
          <w:szCs w:val="22"/>
          <w:shd w:val="clear" w:color="auto" w:fill="FFFFFF"/>
        </w:rPr>
        <w:t>, total GDP of ASEAN</w:t>
      </w:r>
      <w:r w:rsidRPr="00D93BB8">
        <w:rPr>
          <w:rFonts w:cstheme="minorHAnsi"/>
          <w:szCs w:val="22"/>
          <w:shd w:val="clear" w:color="auto" w:fill="FFFFFF"/>
        </w:rPr>
        <w:t xml:space="preserve"> Region</w:t>
      </w:r>
      <w:r w:rsidR="00BF3C24" w:rsidRPr="00D93BB8">
        <w:rPr>
          <w:rFonts w:cstheme="minorHAnsi"/>
          <w:szCs w:val="22"/>
          <w:shd w:val="clear" w:color="auto" w:fill="FFFFFF"/>
        </w:rPr>
        <w:t xml:space="preserve"> was </w:t>
      </w:r>
      <w:r w:rsidRPr="00D93BB8">
        <w:rPr>
          <w:rFonts w:cstheme="minorHAnsi"/>
          <w:szCs w:val="22"/>
          <w:shd w:val="clear" w:color="auto" w:fill="FFFFFF"/>
        </w:rPr>
        <w:t>US$2.8 trillion, accounted for 3.5 percent of the global GDP</w:t>
      </w:r>
      <w:r w:rsidR="00641456" w:rsidRPr="00D93BB8">
        <w:rPr>
          <w:rFonts w:hint="cs"/>
          <w:szCs w:val="22"/>
          <w:shd w:val="clear" w:color="auto" w:fill="FFFFFF"/>
          <w:cs/>
        </w:rPr>
        <w:t xml:space="preserve"> </w:t>
      </w:r>
      <w:r w:rsidR="00641456" w:rsidRPr="00D93BB8">
        <w:rPr>
          <w:rFonts w:cstheme="minorHAnsi"/>
          <w:szCs w:val="22"/>
          <w:shd w:val="clear" w:color="auto" w:fill="FFFFFF"/>
        </w:rPr>
        <w:t>(3.5% of global GDP</w:t>
      </w:r>
      <w:r w:rsidR="00641456" w:rsidRPr="00D93BB8">
        <w:rPr>
          <w:shd w:val="clear" w:color="auto" w:fill="FFFFFF"/>
          <w:vertAlign w:val="superscript"/>
          <w:cs/>
        </w:rPr>
        <w:t xml:space="preserve"> </w:t>
      </w:r>
      <w:r w:rsidR="00DD56E3" w:rsidRPr="00D93BB8">
        <w:rPr>
          <w:shd w:val="clear" w:color="auto" w:fill="FFFFFF"/>
          <w:vertAlign w:val="superscript"/>
          <w:cs/>
        </w:rPr>
        <w:footnoteReference w:id="4"/>
      </w:r>
      <w:r w:rsidR="004B01B4" w:rsidRPr="00D93BB8">
        <w:rPr>
          <w:rFonts w:cstheme="minorHAnsi"/>
          <w:szCs w:val="22"/>
          <w:shd w:val="clear" w:color="auto" w:fill="FFFFFF"/>
          <w:vertAlign w:val="superscript"/>
        </w:rPr>
        <w:t>.</w:t>
      </w:r>
      <w:r w:rsidR="00641456" w:rsidRPr="00D93BB8">
        <w:rPr>
          <w:rFonts w:cs="Browallia New"/>
          <w:shd w:val="clear" w:color="auto" w:fill="FFFFFF"/>
        </w:rPr>
        <w:t xml:space="preserve">. </w:t>
      </w:r>
      <w:r w:rsidR="004B01B4" w:rsidRPr="00D93BB8">
        <w:rPr>
          <w:rFonts w:cstheme="minorHAnsi"/>
          <w:szCs w:val="22"/>
          <w:shd w:val="clear" w:color="auto" w:fill="FFFFFF"/>
        </w:rPr>
        <w:t xml:space="preserve">Japan, China, EU and USA are the main trading partners of ASEAN. </w:t>
      </w:r>
      <w:r w:rsidRPr="00D93BB8">
        <w:rPr>
          <w:rFonts w:cstheme="minorHAnsi"/>
          <w:szCs w:val="22"/>
          <w:shd w:val="clear" w:color="auto" w:fill="FFFFFF"/>
        </w:rPr>
        <w:t xml:space="preserve"> </w:t>
      </w:r>
    </w:p>
    <w:p w14:paraId="1721CF2B" w14:textId="77777777" w:rsidR="008F1C34" w:rsidRPr="00D93BB8" w:rsidRDefault="004B01B4" w:rsidP="005E6E7E">
      <w:pPr>
        <w:spacing w:after="120" w:line="240" w:lineRule="auto"/>
        <w:jc w:val="thaiDistribute"/>
        <w:rPr>
          <w:rFonts w:cstheme="minorHAnsi"/>
          <w:szCs w:val="22"/>
          <w:shd w:val="clear" w:color="auto" w:fill="FFFFFF"/>
        </w:rPr>
      </w:pPr>
      <w:r w:rsidRPr="00D93BB8">
        <w:rPr>
          <w:rFonts w:cstheme="minorHAnsi"/>
          <w:szCs w:val="22"/>
          <w:shd w:val="clear" w:color="auto" w:fill="FFFFFF"/>
        </w:rPr>
        <w:t xml:space="preserve">Trade liberalization both within </w:t>
      </w:r>
      <w:r w:rsidR="00B9408E" w:rsidRPr="00D93BB8">
        <w:rPr>
          <w:rFonts w:cstheme="minorHAnsi"/>
          <w:szCs w:val="22"/>
          <w:shd w:val="clear" w:color="auto" w:fill="FFFFFF"/>
        </w:rPr>
        <w:t xml:space="preserve">the </w:t>
      </w:r>
      <w:r w:rsidRPr="00D93BB8">
        <w:rPr>
          <w:rFonts w:cstheme="minorHAnsi"/>
          <w:szCs w:val="22"/>
          <w:shd w:val="clear" w:color="auto" w:fill="FFFFFF"/>
        </w:rPr>
        <w:t xml:space="preserve">ASEAN </w:t>
      </w:r>
      <w:r w:rsidR="00B9408E" w:rsidRPr="00D93BB8">
        <w:rPr>
          <w:rFonts w:cstheme="minorHAnsi"/>
          <w:szCs w:val="22"/>
          <w:shd w:val="clear" w:color="auto" w:fill="FFFFFF"/>
        </w:rPr>
        <w:t xml:space="preserve">region </w:t>
      </w:r>
      <w:r w:rsidRPr="00D93BB8">
        <w:rPr>
          <w:rFonts w:cstheme="minorHAnsi"/>
          <w:szCs w:val="22"/>
          <w:shd w:val="clear" w:color="auto" w:fill="FFFFFF"/>
        </w:rPr>
        <w:t>and with partners outside the region</w:t>
      </w:r>
      <w:r w:rsidR="005E6E7E" w:rsidRPr="00D93BB8">
        <w:rPr>
          <w:rFonts w:cstheme="minorHAnsi"/>
          <w:szCs w:val="22"/>
          <w:shd w:val="clear" w:color="auto" w:fill="FFFFFF"/>
          <w:cs/>
        </w:rPr>
        <w:t xml:space="preserve"> </w:t>
      </w:r>
      <w:r w:rsidR="005E6E7E" w:rsidRPr="00D93BB8">
        <w:rPr>
          <w:rFonts w:cstheme="minorHAnsi"/>
          <w:szCs w:val="22"/>
          <w:shd w:val="clear" w:color="auto" w:fill="FFFFFF"/>
        </w:rPr>
        <w:t xml:space="preserve">enables people to have better access to goods and services. However, trade liberalization also includes health services and stricter intellectual property protection which may have implications for health and the health systems. The emerging trends of international trade such as environmental protection, e-commerce, and trade related to new technology also need to be considered.  </w:t>
      </w:r>
      <w:r w:rsidR="002C3B10" w:rsidRPr="00D93BB8">
        <w:rPr>
          <w:rFonts w:cstheme="minorHAnsi"/>
          <w:szCs w:val="22"/>
          <w:shd w:val="clear" w:color="auto" w:fill="FFFFFF"/>
        </w:rPr>
        <w:t>It is essential that we generate sufficient evidence to support</w:t>
      </w:r>
      <w:r w:rsidR="00813E99" w:rsidRPr="00D93BB8">
        <w:rPr>
          <w:rFonts w:cstheme="minorHAnsi"/>
          <w:szCs w:val="22"/>
          <w:shd w:val="clear" w:color="auto" w:fill="FFFFFF"/>
        </w:rPr>
        <w:t xml:space="preserve"> </w:t>
      </w:r>
      <w:r w:rsidR="00813E99" w:rsidRPr="00D93BB8">
        <w:rPr>
          <w:rFonts w:cstheme="minorHAnsi"/>
          <w:szCs w:val="22"/>
          <w:shd w:val="clear" w:color="auto" w:fill="FFFFFF"/>
        </w:rPr>
        <w:lastRenderedPageBreak/>
        <w:t>international trade policies</w:t>
      </w:r>
      <w:r w:rsidR="008F1C34" w:rsidRPr="00D93BB8">
        <w:rPr>
          <w:rFonts w:cstheme="minorHAnsi"/>
          <w:szCs w:val="22"/>
          <w:shd w:val="clear" w:color="auto" w:fill="FFFFFF"/>
        </w:rPr>
        <w:t xml:space="preserve"> among countries in </w:t>
      </w:r>
      <w:r w:rsidR="00B9408E" w:rsidRPr="00D93BB8">
        <w:rPr>
          <w:rFonts w:cstheme="minorHAnsi"/>
          <w:szCs w:val="22"/>
          <w:shd w:val="clear" w:color="auto" w:fill="FFFFFF"/>
        </w:rPr>
        <w:t xml:space="preserve">the </w:t>
      </w:r>
      <w:r w:rsidR="008F1C34" w:rsidRPr="00D93BB8">
        <w:rPr>
          <w:rFonts w:cstheme="minorHAnsi"/>
          <w:szCs w:val="22"/>
          <w:shd w:val="clear" w:color="auto" w:fill="FFFFFF"/>
        </w:rPr>
        <w:t>ASEAN</w:t>
      </w:r>
      <w:r w:rsidR="00B9408E" w:rsidRPr="00D93BB8">
        <w:rPr>
          <w:rFonts w:cstheme="minorHAnsi"/>
          <w:szCs w:val="22"/>
          <w:shd w:val="clear" w:color="auto" w:fill="FFFFFF"/>
        </w:rPr>
        <w:t xml:space="preserve"> region</w:t>
      </w:r>
      <w:r w:rsidR="00813E99" w:rsidRPr="00D93BB8">
        <w:rPr>
          <w:rFonts w:cstheme="minorHAnsi"/>
          <w:szCs w:val="22"/>
          <w:shd w:val="clear" w:color="auto" w:fill="FFFFFF"/>
        </w:rPr>
        <w:t xml:space="preserve"> that minimize negative health impacts </w:t>
      </w:r>
      <w:r w:rsidR="00932D81" w:rsidRPr="00D93BB8">
        <w:rPr>
          <w:rFonts w:cstheme="minorHAnsi"/>
          <w:szCs w:val="22"/>
          <w:shd w:val="clear" w:color="auto" w:fill="FFFFFF"/>
        </w:rPr>
        <w:t>while take the maximum benefit from international trade</w:t>
      </w:r>
      <w:r w:rsidR="008F1C34" w:rsidRPr="00D93BB8">
        <w:rPr>
          <w:rFonts w:cstheme="minorHAnsi"/>
          <w:szCs w:val="22"/>
          <w:shd w:val="clear" w:color="auto" w:fill="FFFFFF"/>
        </w:rPr>
        <w:t xml:space="preserve">. </w:t>
      </w:r>
    </w:p>
    <w:p w14:paraId="0715753F" w14:textId="77777777" w:rsidR="008F1C34" w:rsidRPr="00D93BB8" w:rsidRDefault="008F1C34" w:rsidP="005E6E7E">
      <w:pPr>
        <w:spacing w:after="120" w:line="240" w:lineRule="auto"/>
        <w:jc w:val="thaiDistribute"/>
        <w:rPr>
          <w:rFonts w:cstheme="minorHAnsi"/>
          <w:szCs w:val="22"/>
          <w:shd w:val="clear" w:color="auto" w:fill="FFFFFF"/>
        </w:rPr>
      </w:pPr>
      <w:r w:rsidRPr="00D93BB8">
        <w:rPr>
          <w:rFonts w:cstheme="minorHAnsi"/>
          <w:szCs w:val="22"/>
          <w:shd w:val="clear" w:color="auto" w:fill="FFFFFF"/>
        </w:rPr>
        <w:t xml:space="preserve">In addition, </w:t>
      </w:r>
      <w:r w:rsidR="00B9408E" w:rsidRPr="00D93BB8">
        <w:rPr>
          <w:rFonts w:cstheme="minorHAnsi"/>
          <w:szCs w:val="22"/>
          <w:shd w:val="clear" w:color="auto" w:fill="FFFFFF"/>
        </w:rPr>
        <w:t>the Southeast Asia region</w:t>
      </w:r>
      <w:r w:rsidRPr="00D93BB8">
        <w:rPr>
          <w:rFonts w:cstheme="minorHAnsi"/>
          <w:szCs w:val="22"/>
          <w:shd w:val="clear" w:color="auto" w:fill="FFFFFF"/>
        </w:rPr>
        <w:t xml:space="preserve"> is in the strategic location for trade and security</w:t>
      </w:r>
      <w:r w:rsidR="00127161" w:rsidRPr="00D93BB8">
        <w:rPr>
          <w:rFonts w:cstheme="minorHAnsi"/>
          <w:szCs w:val="22"/>
          <w:shd w:val="clear" w:color="auto" w:fill="FFFFFF"/>
        </w:rPr>
        <w:t xml:space="preserve"> and the world’s major powers are making effort to </w:t>
      </w:r>
      <w:r w:rsidR="009363DD" w:rsidRPr="00D93BB8">
        <w:rPr>
          <w:rFonts w:cstheme="minorHAnsi"/>
          <w:szCs w:val="22"/>
          <w:shd w:val="clear" w:color="auto" w:fill="FFFFFF"/>
        </w:rPr>
        <w:t>take benefit from the region</w:t>
      </w:r>
    </w:p>
    <w:p w14:paraId="5D3FB672" w14:textId="1562DF4B" w:rsidR="009044CA" w:rsidRPr="00D93BB8" w:rsidRDefault="009F23B3" w:rsidP="00843994">
      <w:pPr>
        <w:spacing w:after="0" w:line="240" w:lineRule="auto"/>
        <w:jc w:val="thaiDistribute"/>
        <w:rPr>
          <w:rFonts w:cstheme="minorHAnsi"/>
          <w:szCs w:val="22"/>
        </w:rPr>
      </w:pPr>
      <w:r w:rsidRPr="00D93BB8">
        <w:rPr>
          <w:rFonts w:cstheme="minorHAnsi"/>
          <w:szCs w:val="22"/>
          <w:shd w:val="clear" w:color="auto" w:fill="FFFFFF"/>
        </w:rPr>
        <w:t xml:space="preserve">The year </w:t>
      </w:r>
      <w:r w:rsidR="009044CA" w:rsidRPr="00D93BB8">
        <w:rPr>
          <w:rFonts w:cstheme="minorHAnsi"/>
          <w:szCs w:val="22"/>
          <w:shd w:val="clear" w:color="auto" w:fill="FFFFFF"/>
        </w:rPr>
        <w:t>2019 is another important year as Thailand takes the chairmanship of ASEAN and emphasizes the importance of advancing partnership for sustainability</w:t>
      </w:r>
      <w:r w:rsidR="00D47418" w:rsidRPr="00D93BB8">
        <w:rPr>
          <w:rFonts w:cstheme="minorHAnsi"/>
          <w:szCs w:val="22"/>
          <w:shd w:val="clear" w:color="auto" w:fill="FFFFFF"/>
        </w:rPr>
        <w:t>.</w:t>
      </w:r>
      <w:r w:rsidR="009044CA" w:rsidRPr="00D93BB8">
        <w:rPr>
          <w:rFonts w:cstheme="minorHAnsi"/>
          <w:szCs w:val="22"/>
          <w:shd w:val="clear" w:color="auto" w:fill="FFFFFF"/>
        </w:rPr>
        <w:t xml:space="preserve"> The International Trade and Health Conference 2019</w:t>
      </w:r>
      <w:r w:rsidR="00D47418" w:rsidRPr="00D93BB8">
        <w:rPr>
          <w:rFonts w:cstheme="minorHAnsi"/>
          <w:szCs w:val="22"/>
          <w:shd w:val="clear" w:color="auto" w:fill="FFFFFF"/>
        </w:rPr>
        <w:t xml:space="preserve"> will</w:t>
      </w:r>
      <w:r w:rsidR="009044CA" w:rsidRPr="00D93BB8">
        <w:rPr>
          <w:rFonts w:cstheme="minorHAnsi"/>
          <w:szCs w:val="22"/>
          <w:shd w:val="clear" w:color="auto" w:fill="FFFFFF"/>
        </w:rPr>
        <w:t xml:space="preserve"> therefore </w:t>
      </w:r>
      <w:r w:rsidR="00D47418" w:rsidRPr="00D93BB8">
        <w:rPr>
          <w:rFonts w:cstheme="minorHAnsi"/>
          <w:szCs w:val="22"/>
          <w:shd w:val="clear" w:color="auto" w:fill="FFFFFF"/>
        </w:rPr>
        <w:t>discuss current important issues related to</w:t>
      </w:r>
      <w:r w:rsidR="009044CA" w:rsidRPr="00D93BB8">
        <w:rPr>
          <w:rFonts w:cstheme="minorHAnsi"/>
          <w:szCs w:val="22"/>
          <w:shd w:val="clear" w:color="auto" w:fill="FFFFFF"/>
        </w:rPr>
        <w:t xml:space="preserve"> international trade </w:t>
      </w:r>
      <w:r w:rsidR="00132BD2" w:rsidRPr="00D93BB8">
        <w:rPr>
          <w:rFonts w:cstheme="minorHAnsi"/>
          <w:szCs w:val="22"/>
          <w:shd w:val="clear" w:color="auto" w:fill="FFFFFF"/>
        </w:rPr>
        <w:t xml:space="preserve">and health in ASEAN </w:t>
      </w:r>
      <w:r w:rsidR="00B9408E" w:rsidRPr="00D93BB8">
        <w:rPr>
          <w:rFonts w:cstheme="minorHAnsi"/>
          <w:szCs w:val="22"/>
          <w:shd w:val="clear" w:color="auto" w:fill="FFFFFF"/>
        </w:rPr>
        <w:t xml:space="preserve">region </w:t>
      </w:r>
      <w:r w:rsidR="00D47418" w:rsidRPr="00D93BB8">
        <w:rPr>
          <w:rFonts w:cstheme="minorHAnsi"/>
          <w:szCs w:val="22"/>
          <w:shd w:val="clear" w:color="auto" w:fill="FFFFFF"/>
        </w:rPr>
        <w:t xml:space="preserve">with an aim to develop recommendations in response to negative health impacts and develop measures to protect and promote good health of the ASEAN </w:t>
      </w:r>
      <w:r w:rsidR="00B9408E" w:rsidRPr="00D93BB8">
        <w:rPr>
          <w:rFonts w:cstheme="minorHAnsi"/>
          <w:szCs w:val="22"/>
          <w:shd w:val="clear" w:color="auto" w:fill="FFFFFF"/>
        </w:rPr>
        <w:t>population</w:t>
      </w:r>
      <w:r w:rsidR="00D47418" w:rsidRPr="00D93BB8">
        <w:rPr>
          <w:rFonts w:cstheme="minorHAnsi"/>
          <w:szCs w:val="22"/>
        </w:rPr>
        <w:t>.</w:t>
      </w:r>
    </w:p>
    <w:p w14:paraId="0D1CF453" w14:textId="77777777" w:rsidR="009F23B3" w:rsidRPr="00D93BB8" w:rsidRDefault="009F23B3" w:rsidP="009F23B3">
      <w:pPr>
        <w:spacing w:after="0" w:line="240" w:lineRule="auto"/>
        <w:jc w:val="distribute"/>
        <w:rPr>
          <w:rFonts w:cstheme="minorHAnsi"/>
          <w:szCs w:val="22"/>
        </w:rPr>
      </w:pPr>
    </w:p>
    <w:p w14:paraId="704714F8" w14:textId="3F27588F" w:rsidR="00EB496B" w:rsidRPr="00D93BB8" w:rsidRDefault="008F7FDC" w:rsidP="009000BD">
      <w:pPr>
        <w:pStyle w:val="Heading1"/>
        <w:spacing w:before="0" w:beforeAutospacing="0" w:after="120" w:afterAutospacing="0"/>
        <w:rPr>
          <w:rFonts w:ascii="Cambria" w:hAnsi="Cambria"/>
          <w:sz w:val="28"/>
          <w:szCs w:val="28"/>
          <w:cs/>
          <w:lang w:val="en-GB"/>
        </w:rPr>
      </w:pPr>
      <w:r w:rsidRPr="00D93BB8">
        <w:rPr>
          <w:rFonts w:ascii="Cambria" w:hAnsi="Cambria"/>
          <w:sz w:val="28"/>
          <w:szCs w:val="28"/>
          <w:lang w:val="en-GB"/>
        </w:rPr>
        <w:t xml:space="preserve">Topics </w:t>
      </w:r>
      <w:r w:rsidR="00C159BB" w:rsidRPr="00D93BB8">
        <w:rPr>
          <w:rFonts w:ascii="Cambria" w:hAnsi="Cambria"/>
          <w:sz w:val="28"/>
          <w:szCs w:val="28"/>
          <w:lang w:val="en-GB"/>
        </w:rPr>
        <w:t xml:space="preserve">/ sessions </w:t>
      </w:r>
      <w:r w:rsidRPr="00D93BB8">
        <w:rPr>
          <w:rFonts w:ascii="Cambria" w:hAnsi="Cambria"/>
          <w:sz w:val="28"/>
          <w:szCs w:val="28"/>
          <w:lang w:val="en-GB"/>
        </w:rPr>
        <w:t xml:space="preserve">to be covered </w:t>
      </w:r>
    </w:p>
    <w:p w14:paraId="71FC5AF6" w14:textId="598891CF" w:rsidR="000F180B" w:rsidRPr="00D93BB8" w:rsidRDefault="00EB496B" w:rsidP="002312B2">
      <w:pPr>
        <w:pStyle w:val="ListParagraph"/>
        <w:numPr>
          <w:ilvl w:val="0"/>
          <w:numId w:val="42"/>
        </w:numPr>
        <w:spacing w:after="120" w:line="240" w:lineRule="auto"/>
        <w:ind w:right="29"/>
        <w:contextualSpacing w:val="0"/>
        <w:jc w:val="thaiDistribute"/>
        <w:rPr>
          <w:rFonts w:cstheme="minorHAnsi"/>
          <w:szCs w:val="22"/>
        </w:rPr>
      </w:pPr>
      <w:bookmarkStart w:id="0" w:name="_Hlk16587491"/>
      <w:r w:rsidRPr="00D93BB8">
        <w:rPr>
          <w:rFonts w:cstheme="minorHAnsi"/>
          <w:szCs w:val="22"/>
        </w:rPr>
        <w:t>Keynote speech</w:t>
      </w:r>
      <w:r w:rsidR="00BB7D2B" w:rsidRPr="00D93BB8">
        <w:rPr>
          <w:rFonts w:cstheme="minorHAnsi"/>
          <w:szCs w:val="22"/>
        </w:rPr>
        <w:t xml:space="preserve"> </w:t>
      </w:r>
      <w:r w:rsidRPr="00D93BB8">
        <w:rPr>
          <w:rFonts w:cstheme="minorHAnsi"/>
          <w:szCs w:val="22"/>
        </w:rPr>
        <w:t>“</w:t>
      </w:r>
      <w:r w:rsidR="00983AC9" w:rsidRPr="00D93BB8">
        <w:rPr>
          <w:rFonts w:cstheme="minorHAnsi"/>
          <w:szCs w:val="22"/>
        </w:rPr>
        <w:t>Building ASEAN Community: Political economy of trade and health</w:t>
      </w:r>
      <w:r w:rsidRPr="00D93BB8">
        <w:rPr>
          <w:rFonts w:cstheme="minorHAnsi"/>
          <w:szCs w:val="22"/>
        </w:rPr>
        <w:t>”</w:t>
      </w:r>
    </w:p>
    <w:p w14:paraId="793A8CB8" w14:textId="5EC201D6" w:rsidR="00EB496B" w:rsidRPr="00D93BB8" w:rsidRDefault="00FC05DF" w:rsidP="002312B2">
      <w:pPr>
        <w:pStyle w:val="ListParagraph"/>
        <w:numPr>
          <w:ilvl w:val="0"/>
          <w:numId w:val="42"/>
        </w:numPr>
        <w:spacing w:after="120" w:line="240" w:lineRule="auto"/>
        <w:ind w:right="29"/>
        <w:contextualSpacing w:val="0"/>
        <w:jc w:val="thaiDistribute"/>
        <w:rPr>
          <w:rFonts w:cstheme="minorHAnsi"/>
          <w:szCs w:val="22"/>
        </w:rPr>
      </w:pPr>
      <w:r w:rsidRPr="00D93BB8">
        <w:rPr>
          <w:rFonts w:cstheme="minorHAnsi"/>
          <w:szCs w:val="22"/>
        </w:rPr>
        <w:t>L</w:t>
      </w:r>
      <w:r w:rsidR="00EB496B" w:rsidRPr="00D93BB8">
        <w:rPr>
          <w:rFonts w:cstheme="minorHAnsi"/>
          <w:szCs w:val="22"/>
        </w:rPr>
        <w:t xml:space="preserve">andscape </w:t>
      </w:r>
      <w:r w:rsidR="009F23B3" w:rsidRPr="00D93BB8">
        <w:rPr>
          <w:rFonts w:cstheme="minorHAnsi"/>
          <w:szCs w:val="22"/>
        </w:rPr>
        <w:t>of</w:t>
      </w:r>
      <w:r w:rsidR="00EB496B" w:rsidRPr="00D93BB8">
        <w:rPr>
          <w:rFonts w:cstheme="minorHAnsi"/>
          <w:szCs w:val="22"/>
        </w:rPr>
        <w:t xml:space="preserve"> international trade and health</w:t>
      </w:r>
      <w:r w:rsidRPr="00D93BB8">
        <w:rPr>
          <w:rFonts w:cstheme="minorHAnsi"/>
          <w:szCs w:val="22"/>
        </w:rPr>
        <w:t xml:space="preserve"> in ASEAN </w:t>
      </w:r>
      <w:r w:rsidR="009F23B3" w:rsidRPr="00D93BB8">
        <w:rPr>
          <w:rFonts w:cstheme="minorHAnsi"/>
          <w:szCs w:val="22"/>
        </w:rPr>
        <w:t>Region</w:t>
      </w:r>
    </w:p>
    <w:p w14:paraId="56356AB3" w14:textId="6B8B4401" w:rsidR="00EB496B" w:rsidRPr="00D93BB8" w:rsidRDefault="00983AC9" w:rsidP="002312B2">
      <w:pPr>
        <w:pStyle w:val="ListParagraph"/>
        <w:numPr>
          <w:ilvl w:val="0"/>
          <w:numId w:val="42"/>
        </w:numPr>
        <w:spacing w:after="120" w:line="240" w:lineRule="auto"/>
        <w:ind w:right="29"/>
        <w:contextualSpacing w:val="0"/>
        <w:jc w:val="thaiDistribute"/>
        <w:rPr>
          <w:rFonts w:cstheme="minorHAnsi"/>
          <w:szCs w:val="22"/>
        </w:rPr>
      </w:pPr>
      <w:r w:rsidRPr="00D93BB8">
        <w:rPr>
          <w:rFonts w:cstheme="minorHAnsi"/>
          <w:szCs w:val="22"/>
        </w:rPr>
        <w:t>T</w:t>
      </w:r>
      <w:r w:rsidR="00EB496B" w:rsidRPr="00D93BB8">
        <w:rPr>
          <w:rFonts w:cstheme="minorHAnsi"/>
          <w:szCs w:val="22"/>
        </w:rPr>
        <w:t xml:space="preserve">rade </w:t>
      </w:r>
      <w:r w:rsidR="00BB7D2B" w:rsidRPr="00D93BB8">
        <w:rPr>
          <w:rFonts w:cstheme="minorHAnsi"/>
          <w:szCs w:val="22"/>
        </w:rPr>
        <w:t xml:space="preserve">liberalization </w:t>
      </w:r>
      <w:r w:rsidRPr="00D93BB8">
        <w:rPr>
          <w:rFonts w:cstheme="minorHAnsi"/>
          <w:szCs w:val="22"/>
        </w:rPr>
        <w:t xml:space="preserve">and </w:t>
      </w:r>
      <w:r w:rsidR="009F23B3" w:rsidRPr="00D93BB8">
        <w:rPr>
          <w:rFonts w:cstheme="minorHAnsi"/>
          <w:szCs w:val="22"/>
        </w:rPr>
        <w:t>health</w:t>
      </w:r>
      <w:r w:rsidRPr="00D93BB8">
        <w:rPr>
          <w:rFonts w:cstheme="minorHAnsi"/>
          <w:szCs w:val="22"/>
        </w:rPr>
        <w:t xml:space="preserve"> of people</w:t>
      </w:r>
      <w:r w:rsidR="00EB496B" w:rsidRPr="00D93BB8">
        <w:rPr>
          <w:rFonts w:cstheme="minorHAnsi"/>
          <w:szCs w:val="22"/>
        </w:rPr>
        <w:t xml:space="preserve"> in ASEAN</w:t>
      </w:r>
      <w:r w:rsidR="00DD06D9" w:rsidRPr="00D93BB8">
        <w:rPr>
          <w:rFonts w:cstheme="minorHAnsi"/>
          <w:szCs w:val="22"/>
        </w:rPr>
        <w:t xml:space="preserve"> Region</w:t>
      </w:r>
    </w:p>
    <w:p w14:paraId="12C77B83" w14:textId="3042E10A" w:rsidR="00EB496B" w:rsidRPr="00D93BB8" w:rsidRDefault="00EB496B" w:rsidP="002312B2">
      <w:pPr>
        <w:pStyle w:val="ListParagraph"/>
        <w:numPr>
          <w:ilvl w:val="0"/>
          <w:numId w:val="42"/>
        </w:numPr>
        <w:spacing w:after="120" w:line="240" w:lineRule="auto"/>
        <w:ind w:right="29"/>
        <w:contextualSpacing w:val="0"/>
        <w:jc w:val="thaiDistribute"/>
        <w:rPr>
          <w:rFonts w:cstheme="minorHAnsi"/>
          <w:szCs w:val="22"/>
        </w:rPr>
      </w:pPr>
      <w:r w:rsidRPr="00D93BB8">
        <w:rPr>
          <w:rFonts w:cstheme="minorHAnsi"/>
          <w:szCs w:val="22"/>
        </w:rPr>
        <w:t>Implication of global trade war on health in ASEAN</w:t>
      </w:r>
      <w:r w:rsidR="00DD06D9" w:rsidRPr="00D93BB8">
        <w:rPr>
          <w:rFonts w:cstheme="minorHAnsi"/>
          <w:szCs w:val="22"/>
        </w:rPr>
        <w:t xml:space="preserve"> Region</w:t>
      </w:r>
    </w:p>
    <w:p w14:paraId="0BFD504D" w14:textId="243254CF" w:rsidR="000C35D5" w:rsidRPr="00D93BB8" w:rsidRDefault="00EB496B" w:rsidP="002312B2">
      <w:pPr>
        <w:pStyle w:val="ListParagraph"/>
        <w:numPr>
          <w:ilvl w:val="0"/>
          <w:numId w:val="42"/>
        </w:numPr>
        <w:spacing w:after="120" w:line="240" w:lineRule="auto"/>
        <w:ind w:right="29"/>
        <w:contextualSpacing w:val="0"/>
        <w:jc w:val="thaiDistribute"/>
        <w:rPr>
          <w:rFonts w:cstheme="minorHAnsi"/>
          <w:szCs w:val="22"/>
        </w:rPr>
      </w:pPr>
      <w:r w:rsidRPr="00D93BB8">
        <w:rPr>
          <w:rFonts w:cstheme="minorHAnsi"/>
          <w:szCs w:val="22"/>
        </w:rPr>
        <w:t>Seeking a common ground of</w:t>
      </w:r>
      <w:r w:rsidR="00C159BB" w:rsidRPr="00D93BB8">
        <w:rPr>
          <w:rFonts w:cstheme="minorHAnsi"/>
          <w:szCs w:val="22"/>
        </w:rPr>
        <w:t xml:space="preserve"> international</w:t>
      </w:r>
      <w:r w:rsidRPr="00D93BB8">
        <w:rPr>
          <w:rFonts w:cstheme="minorHAnsi"/>
          <w:szCs w:val="22"/>
        </w:rPr>
        <w:t xml:space="preserve"> trade and health</w:t>
      </w:r>
      <w:r w:rsidR="00C159BB" w:rsidRPr="00D93BB8">
        <w:rPr>
          <w:rFonts w:cstheme="minorHAnsi"/>
          <w:szCs w:val="22"/>
        </w:rPr>
        <w:t xml:space="preserve"> in ASEAN</w:t>
      </w:r>
    </w:p>
    <w:p w14:paraId="23B86FCD" w14:textId="4988E7D3" w:rsidR="00C159BB" w:rsidRPr="00D93BB8" w:rsidRDefault="00C159BB" w:rsidP="002312B2">
      <w:pPr>
        <w:pStyle w:val="ListParagraph"/>
        <w:numPr>
          <w:ilvl w:val="0"/>
          <w:numId w:val="42"/>
        </w:numPr>
        <w:spacing w:after="120" w:line="240" w:lineRule="auto"/>
        <w:ind w:right="29"/>
        <w:contextualSpacing w:val="0"/>
        <w:jc w:val="thaiDistribute"/>
        <w:rPr>
          <w:rFonts w:cstheme="minorHAnsi"/>
          <w:szCs w:val="22"/>
        </w:rPr>
      </w:pPr>
      <w:r w:rsidRPr="00D93BB8">
        <w:rPr>
          <w:rFonts w:cstheme="minorHAnsi"/>
          <w:szCs w:val="22"/>
        </w:rPr>
        <w:t>Priority research issues</w:t>
      </w:r>
    </w:p>
    <w:bookmarkEnd w:id="0"/>
    <w:p w14:paraId="28335A5E" w14:textId="77777777" w:rsidR="008F7FDC" w:rsidRPr="00D93BB8" w:rsidRDefault="008F7FDC" w:rsidP="008F7FDC">
      <w:pPr>
        <w:pStyle w:val="ListParagraph"/>
        <w:spacing w:after="0" w:line="240" w:lineRule="auto"/>
        <w:ind w:right="27"/>
        <w:jc w:val="thaiDistribute"/>
        <w:rPr>
          <w:rFonts w:cstheme="minorHAnsi"/>
          <w:szCs w:val="22"/>
          <w:cs/>
        </w:rPr>
      </w:pPr>
    </w:p>
    <w:p w14:paraId="551E9001" w14:textId="77777777" w:rsidR="000F180B" w:rsidRPr="00D93BB8" w:rsidRDefault="00536CF7" w:rsidP="009F23B3">
      <w:pPr>
        <w:pStyle w:val="Heading1"/>
        <w:spacing w:before="0" w:beforeAutospacing="0" w:after="120" w:afterAutospacing="0"/>
        <w:rPr>
          <w:rFonts w:ascii="Cambria" w:hAnsi="Cambria"/>
          <w:sz w:val="28"/>
          <w:szCs w:val="28"/>
          <w:lang w:val="en-GB"/>
        </w:rPr>
      </w:pPr>
      <w:r w:rsidRPr="00D93BB8">
        <w:rPr>
          <w:rFonts w:ascii="Cambria" w:hAnsi="Cambria"/>
          <w:sz w:val="28"/>
          <w:szCs w:val="28"/>
          <w:lang w:val="en-GB"/>
        </w:rPr>
        <w:t>Conference objectives</w:t>
      </w:r>
    </w:p>
    <w:p w14:paraId="108757A0" w14:textId="45488DF9" w:rsidR="0030294B" w:rsidRPr="00D93BB8" w:rsidRDefault="00536CF7" w:rsidP="002312B2">
      <w:pPr>
        <w:pStyle w:val="ListParagraph"/>
        <w:numPr>
          <w:ilvl w:val="0"/>
          <w:numId w:val="58"/>
        </w:numPr>
        <w:spacing w:after="120" w:line="240" w:lineRule="auto"/>
        <w:contextualSpacing w:val="0"/>
        <w:jc w:val="thaiDistribute"/>
        <w:rPr>
          <w:rFonts w:cstheme="minorHAnsi"/>
          <w:szCs w:val="22"/>
        </w:rPr>
      </w:pPr>
      <w:r w:rsidRPr="00D93BB8">
        <w:rPr>
          <w:rFonts w:cstheme="minorHAnsi"/>
          <w:szCs w:val="22"/>
        </w:rPr>
        <w:t>To exchange knowledge and understanding</w:t>
      </w:r>
      <w:r w:rsidR="00037B2A" w:rsidRPr="00D93BB8">
        <w:rPr>
          <w:rFonts w:cstheme="minorHAnsi"/>
          <w:szCs w:val="22"/>
        </w:rPr>
        <w:t xml:space="preserve"> </w:t>
      </w:r>
      <w:r w:rsidRPr="00D93BB8">
        <w:rPr>
          <w:rFonts w:cstheme="minorHAnsi"/>
          <w:szCs w:val="22"/>
        </w:rPr>
        <w:t xml:space="preserve">on </w:t>
      </w:r>
      <w:r w:rsidR="00A133FB" w:rsidRPr="00D93BB8">
        <w:rPr>
          <w:rFonts w:cstheme="minorHAnsi"/>
          <w:szCs w:val="22"/>
        </w:rPr>
        <w:t xml:space="preserve">the linkage between </w:t>
      </w:r>
      <w:r w:rsidRPr="00D93BB8">
        <w:rPr>
          <w:rFonts w:cstheme="minorHAnsi"/>
          <w:szCs w:val="22"/>
        </w:rPr>
        <w:t xml:space="preserve">international trade and health and </w:t>
      </w:r>
      <w:r w:rsidR="00A133FB" w:rsidRPr="00D93BB8">
        <w:rPr>
          <w:rFonts w:cstheme="minorHAnsi"/>
          <w:szCs w:val="22"/>
        </w:rPr>
        <w:t xml:space="preserve">its </w:t>
      </w:r>
      <w:r w:rsidRPr="00D93BB8">
        <w:rPr>
          <w:rFonts w:cstheme="minorHAnsi"/>
          <w:szCs w:val="22"/>
        </w:rPr>
        <w:t>implications for health and health systems in</w:t>
      </w:r>
      <w:r w:rsidR="00957720" w:rsidRPr="00D93BB8">
        <w:rPr>
          <w:rFonts w:cstheme="minorHAnsi"/>
          <w:szCs w:val="22"/>
        </w:rPr>
        <w:t xml:space="preserve"> the</w:t>
      </w:r>
      <w:r w:rsidRPr="00D93BB8">
        <w:rPr>
          <w:rFonts w:cstheme="minorHAnsi"/>
          <w:szCs w:val="22"/>
        </w:rPr>
        <w:t xml:space="preserve"> ASEAN</w:t>
      </w:r>
      <w:r w:rsidR="00957720" w:rsidRPr="00D93BB8">
        <w:rPr>
          <w:rFonts w:cstheme="minorHAnsi"/>
          <w:szCs w:val="22"/>
        </w:rPr>
        <w:t xml:space="preserve"> region</w:t>
      </w:r>
    </w:p>
    <w:p w14:paraId="33393FC3" w14:textId="1B204C5A" w:rsidR="00E31EA4" w:rsidRPr="00D93BB8" w:rsidRDefault="00536CF7" w:rsidP="002312B2">
      <w:pPr>
        <w:pStyle w:val="ListParagraph"/>
        <w:numPr>
          <w:ilvl w:val="0"/>
          <w:numId w:val="58"/>
        </w:numPr>
        <w:spacing w:after="120" w:line="240" w:lineRule="auto"/>
        <w:contextualSpacing w:val="0"/>
        <w:jc w:val="thaiDistribute"/>
        <w:rPr>
          <w:rFonts w:cstheme="minorHAnsi"/>
          <w:szCs w:val="22"/>
        </w:rPr>
      </w:pPr>
      <w:r w:rsidRPr="00D93BB8">
        <w:rPr>
          <w:rFonts w:cstheme="minorHAnsi"/>
          <w:szCs w:val="22"/>
        </w:rPr>
        <w:t xml:space="preserve">To expand network within </w:t>
      </w:r>
      <w:r w:rsidR="00957720" w:rsidRPr="00D93BB8">
        <w:rPr>
          <w:rFonts w:cstheme="minorHAnsi"/>
          <w:szCs w:val="22"/>
        </w:rPr>
        <w:t xml:space="preserve">the </w:t>
      </w:r>
      <w:r w:rsidRPr="00D93BB8">
        <w:rPr>
          <w:rFonts w:cstheme="minorHAnsi"/>
          <w:szCs w:val="22"/>
        </w:rPr>
        <w:t>ASEAN</w:t>
      </w:r>
      <w:r w:rsidR="00957720" w:rsidRPr="00D93BB8">
        <w:rPr>
          <w:rFonts w:cstheme="minorHAnsi"/>
          <w:szCs w:val="22"/>
        </w:rPr>
        <w:t xml:space="preserve"> region</w:t>
      </w:r>
      <w:r w:rsidRPr="00D93BB8">
        <w:rPr>
          <w:rFonts w:cstheme="minorHAnsi"/>
          <w:szCs w:val="22"/>
        </w:rPr>
        <w:t xml:space="preserve"> on knowledge generation and capacity strengthening </w:t>
      </w:r>
      <w:r w:rsidR="000C47D3" w:rsidRPr="00D93BB8">
        <w:rPr>
          <w:rFonts w:cstheme="minorHAnsi"/>
          <w:szCs w:val="22"/>
        </w:rPr>
        <w:t xml:space="preserve">on international trade and health </w:t>
      </w:r>
    </w:p>
    <w:p w14:paraId="364FDCE1" w14:textId="0D0FD88E" w:rsidR="0030294B" w:rsidRPr="00D93BB8" w:rsidRDefault="00536CF7" w:rsidP="002312B2">
      <w:pPr>
        <w:pStyle w:val="ListParagraph"/>
        <w:numPr>
          <w:ilvl w:val="0"/>
          <w:numId w:val="58"/>
        </w:numPr>
        <w:spacing w:after="0" w:line="240" w:lineRule="auto"/>
        <w:contextualSpacing w:val="0"/>
        <w:jc w:val="thaiDistribute"/>
        <w:rPr>
          <w:rFonts w:cstheme="minorHAnsi"/>
          <w:szCs w:val="22"/>
        </w:rPr>
      </w:pPr>
      <w:r w:rsidRPr="00D93BB8">
        <w:rPr>
          <w:rFonts w:cstheme="minorHAnsi"/>
          <w:szCs w:val="22"/>
        </w:rPr>
        <w:t>To develop</w:t>
      </w:r>
      <w:r w:rsidR="00610FE9" w:rsidRPr="00D93BB8">
        <w:rPr>
          <w:rFonts w:hint="cs"/>
          <w:szCs w:val="22"/>
          <w:cs/>
        </w:rPr>
        <w:t xml:space="preserve"> </w:t>
      </w:r>
      <w:r w:rsidRPr="00D93BB8">
        <w:rPr>
          <w:rFonts w:cstheme="minorHAnsi"/>
          <w:szCs w:val="22"/>
        </w:rPr>
        <w:t>evidence-based policy recommendations for Thailand and</w:t>
      </w:r>
      <w:r w:rsidR="00D26B9F" w:rsidRPr="00D93BB8">
        <w:rPr>
          <w:rFonts w:cstheme="minorHAnsi"/>
          <w:szCs w:val="22"/>
        </w:rPr>
        <w:t xml:space="preserve"> ASEAN</w:t>
      </w:r>
      <w:r w:rsidR="00B9408E" w:rsidRPr="00D93BB8">
        <w:rPr>
          <w:rFonts w:cstheme="minorHAnsi"/>
          <w:szCs w:val="22"/>
        </w:rPr>
        <w:t xml:space="preserve"> Member States</w:t>
      </w:r>
      <w:r w:rsidRPr="00D93BB8">
        <w:rPr>
          <w:rFonts w:cstheme="minorHAnsi"/>
          <w:szCs w:val="22"/>
        </w:rPr>
        <w:t xml:space="preserve"> in response to the current international trade and health</w:t>
      </w:r>
    </w:p>
    <w:p w14:paraId="0A4267B4" w14:textId="77777777" w:rsidR="009F23B3" w:rsidRPr="00D93BB8" w:rsidRDefault="009F23B3" w:rsidP="002312B2">
      <w:pPr>
        <w:spacing w:after="0" w:line="240" w:lineRule="auto"/>
        <w:jc w:val="distribute"/>
        <w:rPr>
          <w:rFonts w:cstheme="minorHAnsi"/>
          <w:szCs w:val="22"/>
        </w:rPr>
      </w:pPr>
    </w:p>
    <w:p w14:paraId="30D970B1" w14:textId="77777777" w:rsidR="00776BED" w:rsidRPr="00D93BB8" w:rsidRDefault="00776BED" w:rsidP="009F23B3">
      <w:pPr>
        <w:pStyle w:val="Heading1"/>
        <w:spacing w:before="0" w:beforeAutospacing="0" w:after="120" w:afterAutospacing="0"/>
        <w:rPr>
          <w:rFonts w:ascii="Cambria" w:hAnsi="Cambria"/>
          <w:sz w:val="28"/>
          <w:szCs w:val="28"/>
          <w:lang w:val="en-GB"/>
        </w:rPr>
      </w:pPr>
      <w:r w:rsidRPr="00D93BB8">
        <w:rPr>
          <w:rFonts w:ascii="Cambria" w:hAnsi="Cambria"/>
          <w:sz w:val="28"/>
          <w:szCs w:val="28"/>
          <w:lang w:val="en-GB"/>
        </w:rPr>
        <w:t>Participants</w:t>
      </w:r>
    </w:p>
    <w:p w14:paraId="20C4FEAF" w14:textId="77777777" w:rsidR="00776BED" w:rsidRPr="00D93BB8" w:rsidRDefault="00776BED" w:rsidP="00776BED">
      <w:pPr>
        <w:spacing w:after="0"/>
        <w:jc w:val="thaiDistribute"/>
        <w:rPr>
          <w:rFonts w:cstheme="minorHAnsi"/>
          <w:szCs w:val="22"/>
        </w:rPr>
      </w:pPr>
      <w:r w:rsidRPr="00D93BB8">
        <w:rPr>
          <w:rFonts w:cstheme="minorHAnsi"/>
          <w:szCs w:val="22"/>
        </w:rPr>
        <w:t>Approximately 150 participants (by invitation with pre-registration) including</w:t>
      </w:r>
    </w:p>
    <w:p w14:paraId="406B44E2" w14:textId="77777777" w:rsidR="00776BED" w:rsidRPr="00D93BB8" w:rsidRDefault="00776BED" w:rsidP="00776BED">
      <w:pPr>
        <w:pStyle w:val="ListParagraph"/>
        <w:numPr>
          <w:ilvl w:val="0"/>
          <w:numId w:val="43"/>
        </w:numPr>
        <w:spacing w:after="0" w:line="240" w:lineRule="auto"/>
        <w:jc w:val="thaiDistribute"/>
        <w:rPr>
          <w:rFonts w:cstheme="minorHAnsi"/>
          <w:szCs w:val="22"/>
        </w:rPr>
      </w:pPr>
      <w:r w:rsidRPr="00D93BB8">
        <w:rPr>
          <w:rFonts w:cstheme="minorHAnsi"/>
          <w:szCs w:val="22"/>
        </w:rPr>
        <w:t>Thai Government officials from relevant agencies</w:t>
      </w:r>
      <w:r w:rsidR="00957720" w:rsidRPr="00D93BB8">
        <w:rPr>
          <w:rFonts w:cstheme="minorHAnsi"/>
          <w:szCs w:val="22"/>
        </w:rPr>
        <w:t xml:space="preserve"> in Thailand</w:t>
      </w:r>
    </w:p>
    <w:p w14:paraId="6E3E6C9D" w14:textId="77777777" w:rsidR="00776BED" w:rsidRPr="00D93BB8" w:rsidRDefault="00776BED" w:rsidP="00776BED">
      <w:pPr>
        <w:pStyle w:val="ListParagraph"/>
        <w:numPr>
          <w:ilvl w:val="0"/>
          <w:numId w:val="43"/>
        </w:numPr>
        <w:spacing w:after="0" w:line="240" w:lineRule="auto"/>
        <w:jc w:val="thaiDistribute"/>
        <w:rPr>
          <w:rFonts w:cstheme="minorHAnsi"/>
          <w:szCs w:val="22"/>
        </w:rPr>
      </w:pPr>
      <w:r w:rsidRPr="00D93BB8">
        <w:rPr>
          <w:rFonts w:cstheme="minorHAnsi"/>
          <w:szCs w:val="22"/>
        </w:rPr>
        <w:t xml:space="preserve">Academic researchers </w:t>
      </w:r>
    </w:p>
    <w:p w14:paraId="6BD9AD0E" w14:textId="77777777" w:rsidR="00776BED" w:rsidRPr="00D93BB8" w:rsidRDefault="00776BED" w:rsidP="00776BED">
      <w:pPr>
        <w:pStyle w:val="ListParagraph"/>
        <w:numPr>
          <w:ilvl w:val="0"/>
          <w:numId w:val="43"/>
        </w:numPr>
        <w:spacing w:after="0" w:line="240" w:lineRule="auto"/>
        <w:jc w:val="thaiDistribute"/>
        <w:rPr>
          <w:rFonts w:cstheme="minorHAnsi"/>
          <w:szCs w:val="22"/>
        </w:rPr>
      </w:pPr>
      <w:r w:rsidRPr="00D93BB8">
        <w:rPr>
          <w:rFonts w:cstheme="minorHAnsi"/>
          <w:szCs w:val="22"/>
        </w:rPr>
        <w:t>University students</w:t>
      </w:r>
    </w:p>
    <w:p w14:paraId="18D0F331" w14:textId="77777777" w:rsidR="00776BED" w:rsidRPr="00D93BB8" w:rsidRDefault="00776BED" w:rsidP="00776BED">
      <w:pPr>
        <w:pStyle w:val="ListParagraph"/>
        <w:numPr>
          <w:ilvl w:val="0"/>
          <w:numId w:val="43"/>
        </w:numPr>
        <w:spacing w:after="0" w:line="240" w:lineRule="auto"/>
        <w:jc w:val="thaiDistribute"/>
        <w:rPr>
          <w:rFonts w:cstheme="minorHAnsi"/>
          <w:szCs w:val="22"/>
        </w:rPr>
      </w:pPr>
      <w:r w:rsidRPr="00D93BB8">
        <w:rPr>
          <w:rFonts w:cstheme="minorHAnsi"/>
          <w:szCs w:val="22"/>
        </w:rPr>
        <w:t>Civil society representatives</w:t>
      </w:r>
    </w:p>
    <w:p w14:paraId="230E5114" w14:textId="77777777" w:rsidR="00776BED" w:rsidRPr="00D93BB8" w:rsidRDefault="00776BED" w:rsidP="00776BED">
      <w:pPr>
        <w:pStyle w:val="ListParagraph"/>
        <w:numPr>
          <w:ilvl w:val="0"/>
          <w:numId w:val="43"/>
        </w:numPr>
        <w:spacing w:after="0" w:line="240" w:lineRule="auto"/>
        <w:ind w:right="-471"/>
        <w:rPr>
          <w:rFonts w:cstheme="minorHAnsi"/>
          <w:szCs w:val="22"/>
        </w:rPr>
      </w:pPr>
      <w:r w:rsidRPr="00D93BB8">
        <w:rPr>
          <w:rFonts w:cstheme="minorHAnsi"/>
          <w:szCs w:val="22"/>
        </w:rPr>
        <w:t xml:space="preserve">Representatives from the private sector </w:t>
      </w:r>
    </w:p>
    <w:p w14:paraId="77494188" w14:textId="77777777" w:rsidR="00776BED" w:rsidRPr="00D93BB8" w:rsidRDefault="00776BED" w:rsidP="00776BED">
      <w:pPr>
        <w:pStyle w:val="ListParagraph"/>
        <w:numPr>
          <w:ilvl w:val="0"/>
          <w:numId w:val="43"/>
        </w:numPr>
        <w:spacing w:after="0" w:line="240" w:lineRule="auto"/>
        <w:jc w:val="thaiDistribute"/>
        <w:rPr>
          <w:rFonts w:cstheme="minorHAnsi"/>
          <w:szCs w:val="22"/>
        </w:rPr>
      </w:pPr>
      <w:r w:rsidRPr="00D93BB8">
        <w:rPr>
          <w:rFonts w:cstheme="minorHAnsi"/>
          <w:szCs w:val="22"/>
        </w:rPr>
        <w:t xml:space="preserve">International experts </w:t>
      </w:r>
    </w:p>
    <w:p w14:paraId="5063F35E" w14:textId="77777777" w:rsidR="00776BED" w:rsidRPr="00D93BB8" w:rsidRDefault="00776BED" w:rsidP="00776BED">
      <w:pPr>
        <w:pStyle w:val="ListParagraph"/>
        <w:numPr>
          <w:ilvl w:val="0"/>
          <w:numId w:val="43"/>
        </w:numPr>
        <w:spacing w:after="0" w:line="240" w:lineRule="auto"/>
        <w:jc w:val="thaiDistribute"/>
        <w:rPr>
          <w:rFonts w:cstheme="minorHAnsi"/>
          <w:szCs w:val="22"/>
        </w:rPr>
      </w:pPr>
      <w:r w:rsidRPr="00D93BB8">
        <w:rPr>
          <w:rFonts w:cstheme="minorHAnsi"/>
          <w:szCs w:val="22"/>
        </w:rPr>
        <w:t xml:space="preserve">Representatives from funding agencies of the ITH </w:t>
      </w:r>
      <w:proofErr w:type="spellStart"/>
      <w:r w:rsidRPr="00D93BB8">
        <w:rPr>
          <w:rFonts w:cstheme="minorHAnsi"/>
          <w:szCs w:val="22"/>
        </w:rPr>
        <w:t>Programme</w:t>
      </w:r>
      <w:proofErr w:type="spellEnd"/>
    </w:p>
    <w:p w14:paraId="257C4BD2" w14:textId="77777777" w:rsidR="00776BED" w:rsidRPr="00D93BB8" w:rsidRDefault="00776BED" w:rsidP="00776BED">
      <w:pPr>
        <w:pStyle w:val="ListParagraph"/>
        <w:numPr>
          <w:ilvl w:val="0"/>
          <w:numId w:val="43"/>
        </w:numPr>
        <w:spacing w:after="0" w:line="240" w:lineRule="auto"/>
        <w:jc w:val="thaiDistribute"/>
        <w:rPr>
          <w:rFonts w:cstheme="minorHAnsi"/>
          <w:szCs w:val="22"/>
        </w:rPr>
      </w:pPr>
      <w:r w:rsidRPr="00D93BB8">
        <w:rPr>
          <w:rFonts w:cstheme="minorHAnsi"/>
          <w:szCs w:val="22"/>
        </w:rPr>
        <w:t>Media</w:t>
      </w:r>
    </w:p>
    <w:p w14:paraId="2C7575A2" w14:textId="77777777" w:rsidR="00776BED" w:rsidRPr="00D93BB8" w:rsidRDefault="00776BED" w:rsidP="00776BED">
      <w:pPr>
        <w:pStyle w:val="ListParagraph"/>
        <w:numPr>
          <w:ilvl w:val="0"/>
          <w:numId w:val="43"/>
        </w:numPr>
        <w:spacing w:after="0" w:line="240" w:lineRule="auto"/>
        <w:rPr>
          <w:rFonts w:cstheme="minorHAnsi"/>
          <w:szCs w:val="22"/>
        </w:rPr>
      </w:pPr>
      <w:r w:rsidRPr="00D93BB8">
        <w:rPr>
          <w:rFonts w:cstheme="minorHAnsi"/>
          <w:szCs w:val="22"/>
        </w:rPr>
        <w:t>Participants from ASEAN countries and other countries</w:t>
      </w:r>
      <w:r w:rsidR="00957720" w:rsidRPr="00D93BB8">
        <w:rPr>
          <w:rFonts w:cstheme="minorHAnsi"/>
          <w:szCs w:val="22"/>
        </w:rPr>
        <w:t xml:space="preserve"> such as China, Japan, South Korea, India, Australia, New</w:t>
      </w:r>
      <w:r w:rsidR="00B9408E" w:rsidRPr="00D93BB8">
        <w:rPr>
          <w:rFonts w:cstheme="minorHAnsi"/>
          <w:szCs w:val="22"/>
        </w:rPr>
        <w:t xml:space="preserve"> </w:t>
      </w:r>
      <w:r w:rsidR="00957720" w:rsidRPr="00D93BB8">
        <w:rPr>
          <w:rFonts w:cstheme="minorHAnsi"/>
          <w:szCs w:val="22"/>
        </w:rPr>
        <w:t>Zealand</w:t>
      </w:r>
      <w:r w:rsidRPr="00D93BB8">
        <w:rPr>
          <w:rFonts w:cstheme="minorHAnsi"/>
          <w:szCs w:val="22"/>
        </w:rPr>
        <w:t xml:space="preserve"> </w:t>
      </w:r>
    </w:p>
    <w:p w14:paraId="312E8020" w14:textId="7F37DEB5" w:rsidR="00776BED" w:rsidRPr="00D93BB8" w:rsidRDefault="00776BED" w:rsidP="00776BED">
      <w:pPr>
        <w:pStyle w:val="ListParagraph"/>
        <w:numPr>
          <w:ilvl w:val="0"/>
          <w:numId w:val="43"/>
        </w:numPr>
        <w:spacing w:after="0" w:line="240" w:lineRule="auto"/>
        <w:rPr>
          <w:rFonts w:cstheme="minorHAnsi"/>
          <w:szCs w:val="22"/>
        </w:rPr>
      </w:pPr>
      <w:r w:rsidRPr="00D93BB8">
        <w:rPr>
          <w:rFonts w:cstheme="minorHAnsi"/>
          <w:szCs w:val="22"/>
        </w:rPr>
        <w:t>Embassy of</w:t>
      </w:r>
      <w:r w:rsidR="00957720" w:rsidRPr="00D93BB8">
        <w:rPr>
          <w:rFonts w:cstheme="minorHAnsi"/>
          <w:szCs w:val="22"/>
        </w:rPr>
        <w:t xml:space="preserve"> selected </w:t>
      </w:r>
      <w:r w:rsidRPr="00D93BB8">
        <w:rPr>
          <w:rFonts w:cstheme="minorHAnsi"/>
          <w:szCs w:val="22"/>
        </w:rPr>
        <w:t>countries in Bangkok</w:t>
      </w:r>
    </w:p>
    <w:p w14:paraId="5FF60EE9" w14:textId="1D67B33A" w:rsidR="002F377C" w:rsidRPr="00D93BB8" w:rsidRDefault="002F377C" w:rsidP="00776BED">
      <w:pPr>
        <w:pStyle w:val="ListParagraph"/>
        <w:numPr>
          <w:ilvl w:val="0"/>
          <w:numId w:val="43"/>
        </w:numPr>
        <w:spacing w:after="0" w:line="240" w:lineRule="auto"/>
        <w:rPr>
          <w:rFonts w:cstheme="minorHAnsi"/>
          <w:szCs w:val="22"/>
        </w:rPr>
      </w:pPr>
      <w:r w:rsidRPr="00D93BB8">
        <w:rPr>
          <w:rFonts w:cstheme="minorHAnsi"/>
          <w:szCs w:val="22"/>
        </w:rPr>
        <w:t>Member of Parliament</w:t>
      </w:r>
      <w:r w:rsidR="00520710" w:rsidRPr="00D93BB8">
        <w:rPr>
          <w:rFonts w:cstheme="minorHAnsi"/>
          <w:szCs w:val="22"/>
        </w:rPr>
        <w:t xml:space="preserve"> (Thailand)</w:t>
      </w:r>
    </w:p>
    <w:p w14:paraId="7DA6DED3" w14:textId="77777777" w:rsidR="00D47418" w:rsidRPr="00D93BB8" w:rsidRDefault="00D47418">
      <w:pPr>
        <w:spacing w:after="0" w:line="240" w:lineRule="auto"/>
        <w:rPr>
          <w:rFonts w:cstheme="minorHAnsi"/>
          <w:szCs w:val="22"/>
        </w:rPr>
      </w:pPr>
    </w:p>
    <w:p w14:paraId="05BF5139" w14:textId="77777777" w:rsidR="00E31EA4" w:rsidRPr="00D93BB8" w:rsidRDefault="00776BED" w:rsidP="008F7FDC">
      <w:pPr>
        <w:spacing w:after="120" w:line="240" w:lineRule="auto"/>
        <w:jc w:val="thaiDistribute"/>
        <w:rPr>
          <w:rFonts w:cstheme="minorHAnsi"/>
          <w:szCs w:val="22"/>
        </w:rPr>
      </w:pPr>
      <w:r w:rsidRPr="00D93BB8">
        <w:rPr>
          <w:rFonts w:ascii="Cambria" w:eastAsia="Times New Roman" w:hAnsi="Cambria" w:cs="Times New Roman"/>
          <w:b/>
          <w:bCs/>
          <w:kern w:val="36"/>
          <w:sz w:val="28"/>
          <w:lang w:val="en-GB"/>
        </w:rPr>
        <w:t>Dates:</w:t>
      </w:r>
      <w:r w:rsidRPr="00D93BB8">
        <w:rPr>
          <w:rFonts w:cstheme="minorHAnsi"/>
          <w:szCs w:val="22"/>
        </w:rPr>
        <w:t xml:space="preserve"> </w:t>
      </w:r>
      <w:r w:rsidR="008F7FDC" w:rsidRPr="00D93BB8">
        <w:rPr>
          <w:rFonts w:cstheme="minorHAnsi"/>
          <w:szCs w:val="22"/>
        </w:rPr>
        <w:t xml:space="preserve"> </w:t>
      </w:r>
      <w:r w:rsidRPr="00D93BB8">
        <w:rPr>
          <w:rFonts w:cstheme="minorHAnsi"/>
          <w:szCs w:val="22"/>
        </w:rPr>
        <w:t>19-20 November 2019</w:t>
      </w:r>
    </w:p>
    <w:p w14:paraId="179BA1E5" w14:textId="30C512CC" w:rsidR="00D47418" w:rsidRPr="00D93BB8" w:rsidRDefault="00D47418" w:rsidP="009F23B3">
      <w:pPr>
        <w:spacing w:before="240" w:after="240" w:line="240" w:lineRule="auto"/>
        <w:rPr>
          <w:rFonts w:cstheme="minorHAnsi"/>
          <w:szCs w:val="22"/>
        </w:rPr>
      </w:pPr>
      <w:r w:rsidRPr="00D93BB8">
        <w:rPr>
          <w:rFonts w:ascii="Cambria" w:eastAsia="Times New Roman" w:hAnsi="Cambria" w:cs="Times New Roman"/>
          <w:b/>
          <w:bCs/>
          <w:kern w:val="36"/>
          <w:sz w:val="28"/>
          <w:lang w:val="en-GB"/>
        </w:rPr>
        <w:t>Venue:</w:t>
      </w:r>
      <w:r w:rsidRPr="00D93BB8">
        <w:rPr>
          <w:rFonts w:cstheme="minorHAnsi"/>
          <w:szCs w:val="22"/>
        </w:rPr>
        <w:t xml:space="preserve"> </w:t>
      </w:r>
      <w:r w:rsidR="00A956CF" w:rsidRPr="00D93BB8">
        <w:rPr>
          <w:rFonts w:cstheme="minorHAnsi"/>
          <w:szCs w:val="22"/>
        </w:rPr>
        <w:t xml:space="preserve">Movenpick BDMS </w:t>
      </w:r>
      <w:r w:rsidR="009028AE" w:rsidRPr="00D93BB8">
        <w:rPr>
          <w:rFonts w:cstheme="minorHAnsi"/>
          <w:szCs w:val="22"/>
        </w:rPr>
        <w:t xml:space="preserve">Wellness </w:t>
      </w:r>
      <w:r w:rsidR="00A956CF" w:rsidRPr="00D93BB8">
        <w:rPr>
          <w:rFonts w:cstheme="minorHAnsi"/>
          <w:szCs w:val="22"/>
        </w:rPr>
        <w:t>Resort,</w:t>
      </w:r>
      <w:r w:rsidRPr="00D93BB8">
        <w:rPr>
          <w:rFonts w:cstheme="minorHAnsi"/>
          <w:szCs w:val="22"/>
        </w:rPr>
        <w:t xml:space="preserve"> Bangkok</w:t>
      </w:r>
      <w:r w:rsidR="00044688">
        <w:rPr>
          <w:rFonts w:cstheme="minorHAnsi"/>
          <w:szCs w:val="22"/>
        </w:rPr>
        <w:br/>
        <w:t xml:space="preserve">          </w:t>
      </w:r>
      <w:hyperlink r:id="rId10" w:history="1">
        <w:r w:rsidR="00044688">
          <w:rPr>
            <w:rStyle w:val="Hyperlink"/>
          </w:rPr>
          <w:t>https://www.movenpick.com/en/asia/thailand/bangkok/bdms-wellness-resort-bangkok/overview/</w:t>
        </w:r>
      </w:hyperlink>
    </w:p>
    <w:p w14:paraId="58F267F5" w14:textId="77777777" w:rsidR="007D6BA5" w:rsidRDefault="007D6BA5" w:rsidP="00141A47">
      <w:pPr>
        <w:spacing w:after="120"/>
        <w:rPr>
          <w:rFonts w:ascii="Cambria" w:eastAsia="Times New Roman" w:hAnsi="Cambria"/>
          <w:b/>
          <w:bCs/>
          <w:kern w:val="36"/>
          <w:sz w:val="28"/>
          <w:cs/>
          <w:lang w:val="en-GB"/>
        </w:rPr>
      </w:pPr>
    </w:p>
    <w:p w14:paraId="489E8BC8" w14:textId="60132153" w:rsidR="00776BED" w:rsidRPr="00D93BB8" w:rsidRDefault="00776BED" w:rsidP="00141A47">
      <w:pPr>
        <w:spacing w:after="120"/>
        <w:rPr>
          <w:rFonts w:ascii="Cambria" w:eastAsia="Times New Roman" w:hAnsi="Cambria" w:cs="Times New Roman"/>
          <w:b/>
          <w:bCs/>
          <w:kern w:val="36"/>
          <w:sz w:val="28"/>
          <w:lang w:val="en-GB"/>
        </w:rPr>
      </w:pPr>
      <w:r w:rsidRPr="00D93BB8">
        <w:rPr>
          <w:rFonts w:ascii="Cambria" w:eastAsia="Times New Roman" w:hAnsi="Cambria" w:cs="Times New Roman"/>
          <w:b/>
          <w:bCs/>
          <w:kern w:val="36"/>
          <w:sz w:val="28"/>
          <w:lang w:val="en-GB"/>
        </w:rPr>
        <w:lastRenderedPageBreak/>
        <w:t xml:space="preserve">Expected outcomes </w:t>
      </w:r>
    </w:p>
    <w:p w14:paraId="05655D56" w14:textId="77777777" w:rsidR="00776BED" w:rsidRPr="00D93BB8" w:rsidRDefault="00776BED" w:rsidP="00141A47">
      <w:pPr>
        <w:pStyle w:val="ListParagraph"/>
        <w:numPr>
          <w:ilvl w:val="0"/>
          <w:numId w:val="51"/>
        </w:numPr>
        <w:spacing w:after="120" w:line="240" w:lineRule="auto"/>
        <w:ind w:left="714" w:hanging="357"/>
        <w:contextualSpacing w:val="0"/>
        <w:jc w:val="thaiDistribute"/>
        <w:rPr>
          <w:rFonts w:cstheme="minorHAnsi"/>
          <w:szCs w:val="22"/>
        </w:rPr>
      </w:pPr>
      <w:r w:rsidRPr="00D93BB8">
        <w:rPr>
          <w:rFonts w:cstheme="minorHAnsi"/>
          <w:szCs w:val="22"/>
        </w:rPr>
        <w:t xml:space="preserve">Knowledge </w:t>
      </w:r>
      <w:r w:rsidR="00891474" w:rsidRPr="00D93BB8">
        <w:rPr>
          <w:rFonts w:cstheme="minorHAnsi"/>
          <w:szCs w:val="22"/>
        </w:rPr>
        <w:t>and awareness on international trade</w:t>
      </w:r>
      <w:r w:rsidR="00404AA3" w:rsidRPr="00D93BB8">
        <w:rPr>
          <w:rFonts w:cstheme="minorHAnsi"/>
          <w:szCs w:val="22"/>
        </w:rPr>
        <w:t xml:space="preserve"> linkages</w:t>
      </w:r>
      <w:r w:rsidR="00891474" w:rsidRPr="00D93BB8">
        <w:rPr>
          <w:rFonts w:cstheme="minorHAnsi"/>
          <w:szCs w:val="22"/>
        </w:rPr>
        <w:t xml:space="preserve"> and </w:t>
      </w:r>
      <w:r w:rsidR="00404AA3" w:rsidRPr="00D93BB8">
        <w:rPr>
          <w:rFonts w:cstheme="minorHAnsi"/>
          <w:szCs w:val="22"/>
        </w:rPr>
        <w:t xml:space="preserve">its </w:t>
      </w:r>
      <w:r w:rsidR="00004392" w:rsidRPr="00D93BB8">
        <w:rPr>
          <w:rFonts w:cstheme="minorHAnsi"/>
          <w:szCs w:val="22"/>
        </w:rPr>
        <w:t>implications for health and health systems in ASEAN</w:t>
      </w:r>
    </w:p>
    <w:p w14:paraId="1CBA7261" w14:textId="77777777" w:rsidR="00776BED" w:rsidRPr="00D93BB8" w:rsidRDefault="00776BED" w:rsidP="00141A47">
      <w:pPr>
        <w:pStyle w:val="ListParagraph"/>
        <w:numPr>
          <w:ilvl w:val="0"/>
          <w:numId w:val="51"/>
        </w:numPr>
        <w:spacing w:after="120" w:line="240" w:lineRule="auto"/>
        <w:ind w:left="714" w:hanging="357"/>
        <w:contextualSpacing w:val="0"/>
        <w:jc w:val="thaiDistribute"/>
        <w:rPr>
          <w:rFonts w:cstheme="minorHAnsi"/>
          <w:szCs w:val="22"/>
        </w:rPr>
      </w:pPr>
      <w:r w:rsidRPr="00D93BB8">
        <w:rPr>
          <w:rFonts w:cstheme="minorHAnsi"/>
          <w:szCs w:val="22"/>
        </w:rPr>
        <w:t xml:space="preserve">Policy recommendations </w:t>
      </w:r>
      <w:r w:rsidR="00004392" w:rsidRPr="00D93BB8">
        <w:rPr>
          <w:rFonts w:cstheme="minorHAnsi"/>
          <w:szCs w:val="22"/>
        </w:rPr>
        <w:t>in response to the current international trade and health situation</w:t>
      </w:r>
    </w:p>
    <w:p w14:paraId="19303402" w14:textId="2D92FBB0" w:rsidR="009F23B3" w:rsidRPr="00D93BB8" w:rsidRDefault="00776BED" w:rsidP="00141A47">
      <w:pPr>
        <w:pStyle w:val="ListParagraph"/>
        <w:numPr>
          <w:ilvl w:val="0"/>
          <w:numId w:val="51"/>
        </w:numPr>
        <w:spacing w:after="240" w:line="240" w:lineRule="auto"/>
        <w:jc w:val="thaiDistribute"/>
        <w:rPr>
          <w:rFonts w:cstheme="minorHAnsi"/>
          <w:szCs w:val="22"/>
        </w:rPr>
      </w:pPr>
      <w:r w:rsidRPr="00D93BB8">
        <w:rPr>
          <w:rFonts w:cstheme="minorHAnsi"/>
          <w:szCs w:val="22"/>
        </w:rPr>
        <w:t>Expanded network and collaboration on international trade and health</w:t>
      </w:r>
      <w:r w:rsidR="00004392" w:rsidRPr="00D93BB8">
        <w:rPr>
          <w:rFonts w:cstheme="minorHAnsi"/>
          <w:szCs w:val="22"/>
        </w:rPr>
        <w:t xml:space="preserve"> in ASEAN</w:t>
      </w:r>
    </w:p>
    <w:p w14:paraId="41998B1E" w14:textId="5E024C26" w:rsidR="00004392" w:rsidRPr="00D93BB8" w:rsidRDefault="00004392" w:rsidP="009000BD">
      <w:pPr>
        <w:spacing w:after="120"/>
        <w:rPr>
          <w:rFonts w:ascii="Cambria" w:eastAsia="Times New Roman" w:hAnsi="Cambria" w:cs="Times New Roman"/>
          <w:b/>
          <w:bCs/>
          <w:kern w:val="36"/>
          <w:sz w:val="28"/>
          <w:lang w:val="en-GB"/>
        </w:rPr>
      </w:pPr>
      <w:r w:rsidRPr="00D93BB8">
        <w:rPr>
          <w:rFonts w:ascii="Cambria" w:eastAsia="Times New Roman" w:hAnsi="Cambria" w:cs="Times New Roman"/>
          <w:b/>
          <w:bCs/>
          <w:kern w:val="36"/>
          <w:sz w:val="28"/>
          <w:lang w:val="en-GB"/>
        </w:rPr>
        <w:t>Co-hosts</w:t>
      </w:r>
    </w:p>
    <w:p w14:paraId="3A7ADCAF" w14:textId="77777777" w:rsidR="00004392" w:rsidRPr="00D93BB8" w:rsidRDefault="00004392" w:rsidP="00141A47">
      <w:pPr>
        <w:pStyle w:val="ListParagraph"/>
        <w:numPr>
          <w:ilvl w:val="0"/>
          <w:numId w:val="52"/>
        </w:numPr>
        <w:spacing w:after="120" w:line="240" w:lineRule="auto"/>
        <w:ind w:left="714" w:hanging="357"/>
        <w:contextualSpacing w:val="0"/>
        <w:jc w:val="thaiDistribute"/>
        <w:rPr>
          <w:rFonts w:cstheme="minorHAnsi"/>
          <w:szCs w:val="22"/>
        </w:rPr>
      </w:pPr>
      <w:r w:rsidRPr="00D93BB8">
        <w:rPr>
          <w:rFonts w:cstheme="minorHAnsi"/>
          <w:spacing w:val="-2"/>
          <w:szCs w:val="22"/>
        </w:rPr>
        <w:t xml:space="preserve">International Trade and Health </w:t>
      </w:r>
      <w:proofErr w:type="spellStart"/>
      <w:r w:rsidRPr="00D93BB8">
        <w:rPr>
          <w:rFonts w:cstheme="minorHAnsi"/>
          <w:spacing w:val="-2"/>
          <w:szCs w:val="22"/>
        </w:rPr>
        <w:t>Programme</w:t>
      </w:r>
      <w:proofErr w:type="spellEnd"/>
      <w:r w:rsidRPr="00D93BB8">
        <w:rPr>
          <w:rFonts w:cstheme="minorHAnsi"/>
          <w:spacing w:val="-2"/>
          <w:szCs w:val="22"/>
        </w:rPr>
        <w:t xml:space="preserve"> (ITH)</w:t>
      </w:r>
    </w:p>
    <w:p w14:paraId="1670F6CD" w14:textId="77777777" w:rsidR="00004392" w:rsidRPr="00D93BB8" w:rsidRDefault="00004392" w:rsidP="00141A47">
      <w:pPr>
        <w:pStyle w:val="ListParagraph"/>
        <w:numPr>
          <w:ilvl w:val="0"/>
          <w:numId w:val="52"/>
        </w:numPr>
        <w:spacing w:after="120" w:line="240" w:lineRule="auto"/>
        <w:ind w:left="714" w:hanging="357"/>
        <w:contextualSpacing w:val="0"/>
        <w:jc w:val="thaiDistribute"/>
        <w:rPr>
          <w:rFonts w:cstheme="minorHAnsi"/>
          <w:szCs w:val="22"/>
        </w:rPr>
      </w:pPr>
      <w:r w:rsidRPr="00D93BB8">
        <w:rPr>
          <w:rFonts w:cstheme="minorHAnsi"/>
          <w:szCs w:val="22"/>
        </w:rPr>
        <w:t>National Commission on International Trade and Health Studies (NCITHS)</w:t>
      </w:r>
    </w:p>
    <w:p w14:paraId="06B8C60E" w14:textId="77777777" w:rsidR="00D47418" w:rsidRPr="00D93BB8" w:rsidRDefault="00004392" w:rsidP="002A7F0A">
      <w:pPr>
        <w:pStyle w:val="ListParagraph"/>
        <w:numPr>
          <w:ilvl w:val="0"/>
          <w:numId w:val="52"/>
        </w:numPr>
        <w:spacing w:after="0" w:line="240" w:lineRule="auto"/>
        <w:jc w:val="thaiDistribute"/>
        <w:rPr>
          <w:rFonts w:cstheme="minorHAnsi"/>
          <w:szCs w:val="22"/>
        </w:rPr>
      </w:pPr>
      <w:r w:rsidRPr="00D93BB8">
        <w:rPr>
          <w:rFonts w:cstheme="minorHAnsi"/>
          <w:szCs w:val="22"/>
        </w:rPr>
        <w:t>ITH Funders (MOPH, Thai</w:t>
      </w:r>
      <w:r w:rsidR="00520710" w:rsidRPr="00D93BB8">
        <w:rPr>
          <w:rFonts w:cstheme="minorHAnsi"/>
          <w:szCs w:val="22"/>
        </w:rPr>
        <w:t xml:space="preserve">land </w:t>
      </w:r>
      <w:r w:rsidRPr="00D93BB8">
        <w:rPr>
          <w:rFonts w:cstheme="minorHAnsi"/>
          <w:szCs w:val="22"/>
        </w:rPr>
        <w:t>Health</w:t>
      </w:r>
      <w:r w:rsidR="00404AA3" w:rsidRPr="00D93BB8">
        <w:rPr>
          <w:rFonts w:cstheme="minorHAnsi"/>
          <w:szCs w:val="22"/>
        </w:rPr>
        <w:t xml:space="preserve"> </w:t>
      </w:r>
      <w:r w:rsidRPr="00D93BB8">
        <w:rPr>
          <w:rFonts w:cstheme="minorHAnsi"/>
          <w:szCs w:val="22"/>
        </w:rPr>
        <w:t>Promotion Foundation, WHO, NHCO, NHSO, HSRI)</w:t>
      </w:r>
    </w:p>
    <w:p w14:paraId="7992C7AC" w14:textId="77777777" w:rsidR="00004392" w:rsidRPr="00D93BB8" w:rsidRDefault="00004392" w:rsidP="00004392">
      <w:pPr>
        <w:spacing w:after="0"/>
        <w:ind w:firstLine="720"/>
        <w:jc w:val="thaiDistribute"/>
        <w:rPr>
          <w:rFonts w:cstheme="minorHAnsi"/>
          <w:szCs w:val="22"/>
        </w:rPr>
      </w:pPr>
    </w:p>
    <w:p w14:paraId="0F03015B" w14:textId="7C459B47" w:rsidR="00004392" w:rsidRPr="00D93BB8" w:rsidRDefault="00004392" w:rsidP="00004392">
      <w:pPr>
        <w:tabs>
          <w:tab w:val="left" w:pos="1170"/>
        </w:tabs>
        <w:rPr>
          <w:rFonts w:cstheme="minorHAnsi"/>
          <w:szCs w:val="22"/>
        </w:rPr>
      </w:pPr>
      <w:r w:rsidRPr="00D93BB8">
        <w:rPr>
          <w:rFonts w:ascii="Cambria" w:eastAsia="Times New Roman" w:hAnsi="Cambria" w:cs="Times New Roman"/>
          <w:b/>
          <w:bCs/>
          <w:kern w:val="36"/>
          <w:sz w:val="28"/>
          <w:lang w:val="en-GB"/>
        </w:rPr>
        <w:t>Language</w:t>
      </w:r>
      <w:r w:rsidR="009F23B3" w:rsidRPr="00D93BB8">
        <w:rPr>
          <w:rFonts w:ascii="Cambria" w:eastAsia="Times New Roman" w:hAnsi="Cambria" w:cs="Times New Roman"/>
          <w:b/>
          <w:bCs/>
          <w:kern w:val="36"/>
          <w:sz w:val="28"/>
          <w:lang w:val="en-GB"/>
        </w:rPr>
        <w:t>:</w:t>
      </w:r>
      <w:r w:rsidRPr="00D93BB8">
        <w:rPr>
          <w:rFonts w:cstheme="minorHAnsi"/>
          <w:szCs w:val="22"/>
        </w:rPr>
        <w:tab/>
        <w:t>Thai and English (with simultaneous interpretation services provided)</w:t>
      </w:r>
    </w:p>
    <w:p w14:paraId="1DA913C5" w14:textId="73C7A53D" w:rsidR="00D633F6" w:rsidRPr="00D93BB8" w:rsidRDefault="00D633F6">
      <w:pPr>
        <w:tabs>
          <w:tab w:val="left" w:pos="1440"/>
        </w:tabs>
        <w:spacing w:after="120" w:line="240" w:lineRule="auto"/>
        <w:rPr>
          <w:rFonts w:cstheme="minorHAnsi"/>
          <w:szCs w:val="22"/>
        </w:rPr>
      </w:pPr>
    </w:p>
    <w:p w14:paraId="7A5A3329" w14:textId="77777777" w:rsidR="00DC15A6" w:rsidRPr="00897B0C" w:rsidRDefault="00DC15A6" w:rsidP="002312B2">
      <w:pPr>
        <w:spacing w:after="120"/>
        <w:rPr>
          <w:rFonts w:ascii="Cambria" w:eastAsia="Times New Roman" w:hAnsi="Cambria"/>
          <w:b/>
          <w:bCs/>
          <w:kern w:val="36"/>
          <w:sz w:val="28"/>
          <w:lang w:val="en-GB"/>
        </w:rPr>
      </w:pPr>
      <w:r w:rsidRPr="00D93BB8">
        <w:rPr>
          <w:rFonts w:ascii="Cambria" w:eastAsia="Times New Roman" w:hAnsi="Cambria" w:cs="Times New Roman"/>
          <w:b/>
          <w:bCs/>
          <w:kern w:val="36"/>
          <w:sz w:val="28"/>
          <w:lang w:val="en-GB"/>
        </w:rPr>
        <w:br w:type="page"/>
      </w:r>
    </w:p>
    <w:p w14:paraId="5A90D7BB" w14:textId="228CB7B7" w:rsidR="002312B2" w:rsidRPr="00D93BB8" w:rsidRDefault="007D6BA5" w:rsidP="002312B2">
      <w:pPr>
        <w:spacing w:after="120"/>
        <w:rPr>
          <w:rFonts w:ascii="Cambria" w:eastAsia="Times New Roman" w:hAnsi="Cambria"/>
          <w:b/>
          <w:bCs/>
          <w:kern w:val="36"/>
          <w:sz w:val="28"/>
        </w:rPr>
      </w:pPr>
      <w:r>
        <w:rPr>
          <w:rFonts w:ascii="Cambria" w:eastAsia="Times New Roman" w:hAnsi="Cambria" w:cs="Times New Roman"/>
          <w:b/>
          <w:bCs/>
          <w:kern w:val="36"/>
          <w:sz w:val="28"/>
          <w:lang w:val="en-GB"/>
        </w:rPr>
        <w:lastRenderedPageBreak/>
        <w:t>Conference Programme</w:t>
      </w:r>
    </w:p>
    <w:p w14:paraId="0A4884A7" w14:textId="607EAFBF" w:rsidR="007027AD" w:rsidRPr="00D93BB8" w:rsidRDefault="00837D62" w:rsidP="002312B2">
      <w:pPr>
        <w:tabs>
          <w:tab w:val="left" w:pos="1440"/>
        </w:tabs>
        <w:spacing w:after="120" w:line="240" w:lineRule="auto"/>
        <w:rPr>
          <w:rFonts w:cstheme="minorHAnsi"/>
          <w:b/>
          <w:bCs/>
          <w:sz w:val="24"/>
          <w:szCs w:val="24"/>
        </w:rPr>
      </w:pPr>
      <w:r w:rsidRPr="00D93BB8">
        <w:rPr>
          <w:rFonts w:cstheme="minorHAnsi"/>
          <w:b/>
          <w:bCs/>
          <w:sz w:val="24"/>
          <w:szCs w:val="24"/>
        </w:rPr>
        <w:t>Day 1</w:t>
      </w:r>
      <w:r w:rsidR="00E712CF" w:rsidRPr="00D93BB8">
        <w:rPr>
          <w:rFonts w:cstheme="minorHAnsi"/>
          <w:b/>
          <w:bCs/>
          <w:sz w:val="24"/>
          <w:szCs w:val="24"/>
        </w:rPr>
        <w:t xml:space="preserve">: </w:t>
      </w:r>
      <w:r w:rsidR="00232606" w:rsidRPr="00D93BB8">
        <w:rPr>
          <w:rFonts w:cstheme="minorHAnsi"/>
          <w:b/>
          <w:bCs/>
          <w:sz w:val="24"/>
          <w:szCs w:val="24"/>
        </w:rPr>
        <w:t xml:space="preserve">Tuesday </w:t>
      </w:r>
      <w:r w:rsidR="00E712CF" w:rsidRPr="00D93BB8">
        <w:rPr>
          <w:rFonts w:cstheme="minorHAnsi"/>
          <w:b/>
          <w:bCs/>
          <w:sz w:val="24"/>
          <w:szCs w:val="24"/>
        </w:rPr>
        <w:t>19 November 2019</w:t>
      </w:r>
    </w:p>
    <w:tbl>
      <w:tblPr>
        <w:tblStyle w:val="TableGrid"/>
        <w:tblW w:w="9498" w:type="dxa"/>
        <w:tblInd w:w="-5" w:type="dxa"/>
        <w:tblLook w:val="04A0" w:firstRow="1" w:lastRow="0" w:firstColumn="1" w:lastColumn="0" w:noHBand="0" w:noVBand="1"/>
      </w:tblPr>
      <w:tblGrid>
        <w:gridCol w:w="1440"/>
        <w:gridCol w:w="8058"/>
      </w:tblGrid>
      <w:tr w:rsidR="00D93BB8" w:rsidRPr="00D93BB8" w14:paraId="3B1D5B8B" w14:textId="77777777" w:rsidTr="6B664899">
        <w:trPr>
          <w:trHeight w:val="440"/>
        </w:trPr>
        <w:tc>
          <w:tcPr>
            <w:tcW w:w="1440" w:type="dxa"/>
            <w:shd w:val="clear" w:color="auto" w:fill="auto"/>
          </w:tcPr>
          <w:p w14:paraId="7275F652" w14:textId="77777777" w:rsidR="00894BD8" w:rsidRPr="00D93BB8" w:rsidRDefault="00894BD8" w:rsidP="009774BF">
            <w:pPr>
              <w:spacing w:before="120"/>
              <w:rPr>
                <w:rFonts w:cstheme="minorHAnsi"/>
                <w:szCs w:val="22"/>
              </w:rPr>
            </w:pPr>
            <w:r w:rsidRPr="00D93BB8">
              <w:rPr>
                <w:rFonts w:cstheme="minorHAnsi"/>
                <w:szCs w:val="22"/>
              </w:rPr>
              <w:t xml:space="preserve">08.30-09.00  </w:t>
            </w:r>
          </w:p>
        </w:tc>
        <w:tc>
          <w:tcPr>
            <w:tcW w:w="8058" w:type="dxa"/>
            <w:shd w:val="clear" w:color="auto" w:fill="auto"/>
          </w:tcPr>
          <w:p w14:paraId="32779B68" w14:textId="3FC2F39E" w:rsidR="00894BD8" w:rsidRPr="00D93BB8" w:rsidRDefault="00894BD8" w:rsidP="009774BF">
            <w:pPr>
              <w:spacing w:before="120"/>
              <w:rPr>
                <w:rFonts w:cstheme="minorHAnsi"/>
                <w:szCs w:val="22"/>
              </w:rPr>
            </w:pPr>
            <w:r w:rsidRPr="00D93BB8">
              <w:rPr>
                <w:rFonts w:cstheme="minorHAnsi"/>
                <w:szCs w:val="22"/>
              </w:rPr>
              <w:t xml:space="preserve">Registration and viewing exhibition </w:t>
            </w:r>
          </w:p>
        </w:tc>
      </w:tr>
      <w:tr w:rsidR="00D93BB8" w:rsidRPr="00D93BB8" w14:paraId="081547FA" w14:textId="77777777" w:rsidTr="00490186">
        <w:trPr>
          <w:trHeight w:val="1807"/>
        </w:trPr>
        <w:tc>
          <w:tcPr>
            <w:tcW w:w="1440" w:type="dxa"/>
            <w:shd w:val="clear" w:color="auto" w:fill="auto"/>
          </w:tcPr>
          <w:p w14:paraId="7F104660" w14:textId="4514CC4D" w:rsidR="004F6DAA" w:rsidRPr="00D93BB8" w:rsidRDefault="004F6DAA" w:rsidP="009774BF">
            <w:pPr>
              <w:spacing w:before="120"/>
              <w:rPr>
                <w:rFonts w:cstheme="minorHAnsi"/>
                <w:szCs w:val="22"/>
              </w:rPr>
            </w:pPr>
            <w:r w:rsidRPr="00D93BB8">
              <w:rPr>
                <w:rFonts w:cstheme="minorHAnsi"/>
                <w:szCs w:val="22"/>
              </w:rPr>
              <w:t xml:space="preserve">09.00-09.10 </w:t>
            </w:r>
          </w:p>
        </w:tc>
        <w:tc>
          <w:tcPr>
            <w:tcW w:w="8058" w:type="dxa"/>
            <w:shd w:val="clear" w:color="auto" w:fill="auto"/>
          </w:tcPr>
          <w:p w14:paraId="225F3401" w14:textId="24020237" w:rsidR="004F6DAA" w:rsidRDefault="004F6DAA" w:rsidP="009774BF">
            <w:pPr>
              <w:spacing w:before="120"/>
              <w:rPr>
                <w:b/>
                <w:bCs/>
                <w:u w:val="single"/>
              </w:rPr>
            </w:pPr>
            <w:r w:rsidRPr="005778C8">
              <w:rPr>
                <w:b/>
                <w:bCs/>
                <w:highlight w:val="yellow"/>
              </w:rPr>
              <w:t>Ten years of the National Commission on International Trade and Health (NCITHS)</w:t>
            </w:r>
            <w:r w:rsidRPr="00D93BB8">
              <w:rPr>
                <w:b/>
                <w:bCs/>
                <w:u w:val="single"/>
              </w:rPr>
              <w:t xml:space="preserve"> </w:t>
            </w:r>
            <w:r w:rsidR="005778C8" w:rsidRPr="005778C8">
              <w:rPr>
                <w:b/>
                <w:bCs/>
                <w:highlight w:val="yellow"/>
                <w:u w:val="single"/>
              </w:rPr>
              <w:t xml:space="preserve">[VDO / Speech by </w:t>
            </w:r>
            <w:r w:rsidR="005778C8" w:rsidRPr="005778C8">
              <w:rPr>
                <w:rFonts w:cstheme="minorHAnsi"/>
                <w:b/>
                <w:bCs/>
                <w:szCs w:val="22"/>
                <w:highlight w:val="yellow"/>
              </w:rPr>
              <w:t xml:space="preserve">Dr </w:t>
            </w:r>
            <w:proofErr w:type="spellStart"/>
            <w:r w:rsidR="005778C8" w:rsidRPr="005778C8">
              <w:rPr>
                <w:rFonts w:cstheme="minorHAnsi"/>
                <w:b/>
                <w:bCs/>
                <w:szCs w:val="22"/>
                <w:highlight w:val="yellow"/>
              </w:rPr>
              <w:t>Sirina</w:t>
            </w:r>
            <w:proofErr w:type="spellEnd"/>
            <w:r w:rsidR="005778C8" w:rsidRPr="005778C8">
              <w:rPr>
                <w:rFonts w:cstheme="minorHAnsi"/>
                <w:b/>
                <w:bCs/>
                <w:szCs w:val="22"/>
                <w:highlight w:val="yellow"/>
              </w:rPr>
              <w:t xml:space="preserve"> </w:t>
            </w:r>
            <w:proofErr w:type="spellStart"/>
            <w:r w:rsidR="005778C8" w:rsidRPr="005778C8">
              <w:rPr>
                <w:rFonts w:cstheme="minorHAnsi"/>
                <w:b/>
                <w:bCs/>
                <w:szCs w:val="22"/>
                <w:highlight w:val="yellow"/>
              </w:rPr>
              <w:t>Chokwatana</w:t>
            </w:r>
            <w:proofErr w:type="spellEnd"/>
            <w:r w:rsidR="005778C8" w:rsidRPr="005778C8">
              <w:rPr>
                <w:rFonts w:cstheme="minorHAnsi"/>
                <w:b/>
                <w:bCs/>
                <w:szCs w:val="22"/>
                <w:highlight w:val="yellow"/>
              </w:rPr>
              <w:t> </w:t>
            </w:r>
            <w:proofErr w:type="spellStart"/>
            <w:r w:rsidR="005778C8" w:rsidRPr="005778C8">
              <w:rPr>
                <w:rFonts w:cstheme="minorHAnsi"/>
                <w:b/>
                <w:bCs/>
                <w:szCs w:val="22"/>
                <w:highlight w:val="yellow"/>
              </w:rPr>
              <w:t>Pavarolarvidya</w:t>
            </w:r>
            <w:proofErr w:type="spellEnd"/>
            <w:r w:rsidR="005778C8" w:rsidRPr="005778C8">
              <w:rPr>
                <w:b/>
                <w:bCs/>
                <w:highlight w:val="yellow"/>
                <w:u w:val="single"/>
              </w:rPr>
              <w:t>]</w:t>
            </w:r>
          </w:p>
          <w:p w14:paraId="385952D5" w14:textId="77777777" w:rsidR="006C3681" w:rsidRPr="00490186" w:rsidRDefault="006C3681" w:rsidP="00490186">
            <w:pPr>
              <w:pStyle w:val="ListParagraph"/>
              <w:numPr>
                <w:ilvl w:val="0"/>
                <w:numId w:val="17"/>
              </w:numPr>
              <w:spacing w:before="80" w:after="80"/>
              <w:ind w:left="256" w:hanging="180"/>
              <w:contextualSpacing w:val="0"/>
              <w:rPr>
                <w:szCs w:val="22"/>
              </w:rPr>
            </w:pPr>
            <w:r w:rsidRPr="00490186">
              <w:rPr>
                <w:szCs w:val="22"/>
              </w:rPr>
              <w:t>Short VDO presentation</w:t>
            </w:r>
          </w:p>
          <w:p w14:paraId="10C6142F" w14:textId="1B3A12D3" w:rsidR="006C3681" w:rsidRPr="00490186" w:rsidRDefault="006C3681" w:rsidP="00490186">
            <w:pPr>
              <w:pStyle w:val="ListParagraph"/>
              <w:numPr>
                <w:ilvl w:val="0"/>
                <w:numId w:val="17"/>
              </w:numPr>
              <w:spacing w:after="80"/>
              <w:ind w:left="256" w:hanging="180"/>
              <w:contextualSpacing w:val="0"/>
              <w:rPr>
                <w:szCs w:val="22"/>
              </w:rPr>
            </w:pPr>
            <w:r w:rsidRPr="00490186">
              <w:rPr>
                <w:szCs w:val="22"/>
              </w:rPr>
              <w:t xml:space="preserve">Presentation of a token of appreciation to </w:t>
            </w:r>
            <w:r w:rsidR="00F34440" w:rsidRPr="00490186">
              <w:rPr>
                <w:szCs w:val="22"/>
              </w:rPr>
              <w:t xml:space="preserve">Dr </w:t>
            </w:r>
            <w:proofErr w:type="spellStart"/>
            <w:r w:rsidR="00F34440" w:rsidRPr="00490186">
              <w:rPr>
                <w:szCs w:val="22"/>
              </w:rPr>
              <w:t>Sirina</w:t>
            </w:r>
            <w:proofErr w:type="spellEnd"/>
            <w:r w:rsidR="00F34440" w:rsidRPr="00490186">
              <w:rPr>
                <w:szCs w:val="22"/>
              </w:rPr>
              <w:t xml:space="preserve"> </w:t>
            </w:r>
            <w:proofErr w:type="spellStart"/>
            <w:r w:rsidR="00F34440" w:rsidRPr="00490186">
              <w:rPr>
                <w:szCs w:val="22"/>
              </w:rPr>
              <w:t>Chokwatana</w:t>
            </w:r>
            <w:proofErr w:type="spellEnd"/>
            <w:r w:rsidR="00F34440" w:rsidRPr="00490186">
              <w:rPr>
                <w:szCs w:val="22"/>
              </w:rPr>
              <w:t> </w:t>
            </w:r>
            <w:proofErr w:type="spellStart"/>
            <w:r w:rsidR="00F34440" w:rsidRPr="00490186">
              <w:rPr>
                <w:szCs w:val="22"/>
              </w:rPr>
              <w:t>Pavarolarvidya</w:t>
            </w:r>
            <w:proofErr w:type="spellEnd"/>
            <w:r w:rsidR="00F34440" w:rsidRPr="00490186">
              <w:rPr>
                <w:szCs w:val="22"/>
              </w:rPr>
              <w:t>, Chair of NCITHS (</w:t>
            </w:r>
            <w:r w:rsidR="00490186">
              <w:rPr>
                <w:szCs w:val="22"/>
              </w:rPr>
              <w:t xml:space="preserve">October </w:t>
            </w:r>
            <w:r w:rsidR="00F34440" w:rsidRPr="00490186">
              <w:rPr>
                <w:szCs w:val="22"/>
              </w:rPr>
              <w:t>2009</w:t>
            </w:r>
            <w:r w:rsidR="00490186">
              <w:rPr>
                <w:szCs w:val="22"/>
              </w:rPr>
              <w:t xml:space="preserve"> </w:t>
            </w:r>
            <w:r w:rsidR="00F34440" w:rsidRPr="00490186">
              <w:rPr>
                <w:szCs w:val="22"/>
              </w:rPr>
              <w:t>-</w:t>
            </w:r>
            <w:r w:rsidR="00490186">
              <w:rPr>
                <w:szCs w:val="22"/>
              </w:rPr>
              <w:t xml:space="preserve"> April </w:t>
            </w:r>
            <w:r w:rsidR="00F34440" w:rsidRPr="00490186">
              <w:rPr>
                <w:szCs w:val="22"/>
              </w:rPr>
              <w:t xml:space="preserve">2019) </w:t>
            </w:r>
          </w:p>
          <w:p w14:paraId="2E68DDE4" w14:textId="160E9A5C" w:rsidR="00F34440" w:rsidRPr="006C3681" w:rsidRDefault="00F34440" w:rsidP="00490186">
            <w:pPr>
              <w:pStyle w:val="ListParagraph"/>
              <w:numPr>
                <w:ilvl w:val="0"/>
                <w:numId w:val="17"/>
              </w:numPr>
              <w:spacing w:after="80"/>
              <w:ind w:left="256" w:hanging="180"/>
              <w:contextualSpacing w:val="0"/>
              <w:rPr>
                <w:rFonts w:cstheme="minorHAnsi"/>
                <w:b/>
                <w:bCs/>
                <w:szCs w:val="22"/>
              </w:rPr>
            </w:pPr>
            <w:r w:rsidRPr="00490186">
              <w:rPr>
                <w:szCs w:val="22"/>
              </w:rPr>
              <w:t>Short</w:t>
            </w:r>
            <w:r w:rsidRPr="00490186">
              <w:rPr>
                <w:rFonts w:cstheme="minorHAnsi"/>
                <w:szCs w:val="22"/>
              </w:rPr>
              <w:t xml:space="preserve"> speech by Dr </w:t>
            </w:r>
            <w:proofErr w:type="spellStart"/>
            <w:r w:rsidRPr="00490186">
              <w:rPr>
                <w:rFonts w:cstheme="minorHAnsi"/>
                <w:szCs w:val="22"/>
              </w:rPr>
              <w:t>Sirina</w:t>
            </w:r>
            <w:proofErr w:type="spellEnd"/>
            <w:r w:rsidRPr="00490186">
              <w:rPr>
                <w:rFonts w:cstheme="minorHAnsi"/>
                <w:szCs w:val="22"/>
              </w:rPr>
              <w:t xml:space="preserve"> </w:t>
            </w:r>
            <w:proofErr w:type="spellStart"/>
            <w:r w:rsidRPr="00490186">
              <w:rPr>
                <w:rFonts w:cstheme="minorHAnsi"/>
                <w:szCs w:val="22"/>
              </w:rPr>
              <w:t>Chokwatana</w:t>
            </w:r>
            <w:proofErr w:type="spellEnd"/>
            <w:r w:rsidRPr="00490186">
              <w:rPr>
                <w:rFonts w:cstheme="minorHAnsi"/>
                <w:szCs w:val="22"/>
              </w:rPr>
              <w:t> </w:t>
            </w:r>
            <w:proofErr w:type="spellStart"/>
            <w:r w:rsidRPr="00490186">
              <w:rPr>
                <w:rFonts w:cstheme="minorHAnsi"/>
                <w:szCs w:val="22"/>
              </w:rPr>
              <w:t>Pavarolarvidya</w:t>
            </w:r>
            <w:proofErr w:type="spellEnd"/>
          </w:p>
        </w:tc>
      </w:tr>
      <w:tr w:rsidR="00D93BB8" w:rsidRPr="00D93BB8" w14:paraId="65C786D4" w14:textId="77777777" w:rsidTr="00B4527D">
        <w:trPr>
          <w:trHeight w:val="1481"/>
        </w:trPr>
        <w:tc>
          <w:tcPr>
            <w:tcW w:w="1440" w:type="dxa"/>
            <w:shd w:val="clear" w:color="auto" w:fill="auto"/>
          </w:tcPr>
          <w:p w14:paraId="704DBB62" w14:textId="1E1DFEEA" w:rsidR="00950BEB" w:rsidRPr="00D93BB8" w:rsidRDefault="004F6DAA" w:rsidP="009774BF">
            <w:pPr>
              <w:spacing w:before="120"/>
              <w:rPr>
                <w:rFonts w:cstheme="minorHAnsi"/>
                <w:szCs w:val="22"/>
              </w:rPr>
            </w:pPr>
            <w:r w:rsidRPr="00D93BB8">
              <w:rPr>
                <w:rFonts w:cstheme="minorHAnsi"/>
                <w:szCs w:val="22"/>
              </w:rPr>
              <w:t>09.10-09.20</w:t>
            </w:r>
          </w:p>
        </w:tc>
        <w:tc>
          <w:tcPr>
            <w:tcW w:w="8058" w:type="dxa"/>
            <w:shd w:val="clear" w:color="auto" w:fill="auto"/>
          </w:tcPr>
          <w:p w14:paraId="04C3F768" w14:textId="7E59F5B4" w:rsidR="00950BEB" w:rsidRPr="005778C8" w:rsidRDefault="00950BEB" w:rsidP="00EB171C">
            <w:pPr>
              <w:spacing w:before="120" w:after="80"/>
              <w:rPr>
                <w:rFonts w:cstheme="minorHAnsi"/>
                <w:szCs w:val="22"/>
                <w:highlight w:val="yellow"/>
              </w:rPr>
            </w:pPr>
            <w:r w:rsidRPr="005778C8">
              <w:rPr>
                <w:rFonts w:cstheme="minorHAnsi"/>
                <w:b/>
                <w:bCs/>
                <w:szCs w:val="22"/>
                <w:highlight w:val="yellow"/>
              </w:rPr>
              <w:t>Conference opening</w:t>
            </w:r>
            <w:r w:rsidR="00EB171C" w:rsidRPr="005778C8">
              <w:rPr>
                <w:rFonts w:cstheme="minorHAnsi"/>
                <w:szCs w:val="22"/>
                <w:highlight w:val="yellow"/>
              </w:rPr>
              <w:t xml:space="preserve"> [</w:t>
            </w:r>
            <w:r w:rsidRPr="005778C8">
              <w:rPr>
                <w:rFonts w:cstheme="minorHAnsi"/>
                <w:szCs w:val="22"/>
                <w:highlight w:val="yellow"/>
              </w:rPr>
              <w:t>Welcome remarks and opening remarks</w:t>
            </w:r>
            <w:r w:rsidR="00EB171C" w:rsidRPr="005778C8">
              <w:rPr>
                <w:rFonts w:cstheme="minorHAnsi"/>
                <w:szCs w:val="22"/>
                <w:highlight w:val="yellow"/>
              </w:rPr>
              <w:t>]</w:t>
            </w:r>
          </w:p>
          <w:p w14:paraId="4E314832" w14:textId="0A1F22E0" w:rsidR="00E20EA5" w:rsidRPr="005778C8" w:rsidRDefault="002D3404" w:rsidP="00843994">
            <w:pPr>
              <w:pStyle w:val="ListParagraph"/>
              <w:numPr>
                <w:ilvl w:val="0"/>
                <w:numId w:val="17"/>
              </w:numPr>
              <w:spacing w:after="80"/>
              <w:ind w:left="256" w:hanging="180"/>
              <w:contextualSpacing w:val="0"/>
              <w:rPr>
                <w:rFonts w:cstheme="minorHAnsi"/>
                <w:szCs w:val="22"/>
                <w:highlight w:val="yellow"/>
              </w:rPr>
            </w:pPr>
            <w:r w:rsidRPr="005778C8">
              <w:rPr>
                <w:szCs w:val="22"/>
                <w:highlight w:val="yellow"/>
              </w:rPr>
              <w:t xml:space="preserve">Dr Daniel Kertesz, WHO </w:t>
            </w:r>
            <w:r w:rsidR="005905C9" w:rsidRPr="005778C8">
              <w:rPr>
                <w:szCs w:val="22"/>
                <w:highlight w:val="yellow"/>
              </w:rPr>
              <w:t>R</w:t>
            </w:r>
            <w:r w:rsidR="00E20EA5" w:rsidRPr="005778C8">
              <w:rPr>
                <w:szCs w:val="22"/>
                <w:highlight w:val="yellow"/>
              </w:rPr>
              <w:t xml:space="preserve">epresentative to </w:t>
            </w:r>
            <w:r w:rsidR="00AA123B" w:rsidRPr="005778C8">
              <w:rPr>
                <w:szCs w:val="22"/>
                <w:highlight w:val="yellow"/>
              </w:rPr>
              <w:t>T</w:t>
            </w:r>
            <w:r w:rsidR="00E20EA5" w:rsidRPr="005778C8">
              <w:rPr>
                <w:szCs w:val="22"/>
                <w:highlight w:val="yellow"/>
              </w:rPr>
              <w:t>hailand</w:t>
            </w:r>
            <w:r w:rsidR="005778C8">
              <w:rPr>
                <w:rFonts w:cstheme="minorHAnsi"/>
                <w:szCs w:val="22"/>
                <w:highlight w:val="yellow"/>
              </w:rPr>
              <w:t xml:space="preserve"> </w:t>
            </w:r>
            <w:r w:rsidR="005778C8" w:rsidRPr="005778C8">
              <w:rPr>
                <w:rFonts w:cstheme="minorHAnsi"/>
                <w:b/>
                <w:bCs/>
                <w:szCs w:val="22"/>
                <w:highlight w:val="yellow"/>
              </w:rPr>
              <w:t>[VDO]</w:t>
            </w:r>
          </w:p>
          <w:p w14:paraId="5C068274" w14:textId="65EAF3A5" w:rsidR="0020449F" w:rsidRPr="005778C8" w:rsidRDefault="002D3404" w:rsidP="00843994">
            <w:pPr>
              <w:pStyle w:val="ListParagraph"/>
              <w:numPr>
                <w:ilvl w:val="0"/>
                <w:numId w:val="17"/>
              </w:numPr>
              <w:spacing w:after="80"/>
              <w:ind w:left="256" w:hanging="180"/>
              <w:contextualSpacing w:val="0"/>
              <w:rPr>
                <w:rFonts w:cstheme="minorHAnsi"/>
                <w:szCs w:val="22"/>
                <w:highlight w:val="yellow"/>
              </w:rPr>
            </w:pPr>
            <w:r w:rsidRPr="005778C8">
              <w:rPr>
                <w:rFonts w:cstheme="minorHAnsi"/>
                <w:szCs w:val="22"/>
                <w:highlight w:val="yellow"/>
              </w:rPr>
              <w:t>Dr Supaki</w:t>
            </w:r>
            <w:r w:rsidR="006C3681" w:rsidRPr="005778C8">
              <w:rPr>
                <w:rFonts w:cstheme="minorHAnsi"/>
                <w:szCs w:val="22"/>
                <w:highlight w:val="yellow"/>
              </w:rPr>
              <w:t>t</w:t>
            </w:r>
            <w:r w:rsidRPr="005778C8">
              <w:rPr>
                <w:rFonts w:cstheme="minorHAnsi"/>
                <w:szCs w:val="22"/>
                <w:highlight w:val="yellow"/>
              </w:rPr>
              <w:t xml:space="preserve"> </w:t>
            </w:r>
            <w:proofErr w:type="spellStart"/>
            <w:r w:rsidRPr="005778C8">
              <w:rPr>
                <w:rFonts w:cstheme="minorHAnsi"/>
                <w:szCs w:val="22"/>
                <w:highlight w:val="yellow"/>
              </w:rPr>
              <w:t>Sirilak</w:t>
            </w:r>
            <w:proofErr w:type="spellEnd"/>
            <w:r w:rsidRPr="005778C8">
              <w:rPr>
                <w:rFonts w:cstheme="minorHAnsi"/>
                <w:szCs w:val="22"/>
                <w:highlight w:val="yellow"/>
              </w:rPr>
              <w:t xml:space="preserve">, </w:t>
            </w:r>
            <w:r w:rsidR="00737F52" w:rsidRPr="005778C8">
              <w:rPr>
                <w:rFonts w:cs="Browallia New"/>
                <w:highlight w:val="yellow"/>
              </w:rPr>
              <w:t>Deputy Permanent Secretary</w:t>
            </w:r>
            <w:r w:rsidRPr="005778C8">
              <w:rPr>
                <w:rFonts w:cs="Browallia New"/>
                <w:highlight w:val="yellow"/>
              </w:rPr>
              <w:t>,</w:t>
            </w:r>
            <w:r w:rsidR="00737F52" w:rsidRPr="005778C8">
              <w:rPr>
                <w:rFonts w:cs="Browallia New"/>
                <w:highlight w:val="yellow"/>
              </w:rPr>
              <w:t xml:space="preserve"> Ministry of Public Health</w:t>
            </w:r>
            <w:r w:rsidR="005778C8">
              <w:rPr>
                <w:rFonts w:cstheme="minorHAnsi"/>
                <w:szCs w:val="22"/>
                <w:highlight w:val="yellow"/>
              </w:rPr>
              <w:t xml:space="preserve"> </w:t>
            </w:r>
            <w:r w:rsidR="005778C8" w:rsidRPr="005778C8">
              <w:rPr>
                <w:rFonts w:cstheme="minorHAnsi"/>
                <w:b/>
                <w:bCs/>
                <w:szCs w:val="22"/>
                <w:highlight w:val="yellow"/>
              </w:rPr>
              <w:t>[VDO]</w:t>
            </w:r>
          </w:p>
          <w:p w14:paraId="50667C2F" w14:textId="17697587" w:rsidR="00950BEB" w:rsidRPr="00D93BB8" w:rsidRDefault="002D3404" w:rsidP="0020449F">
            <w:pPr>
              <w:pStyle w:val="ListParagraph"/>
              <w:numPr>
                <w:ilvl w:val="0"/>
                <w:numId w:val="17"/>
              </w:numPr>
              <w:spacing w:after="120"/>
              <w:ind w:left="256" w:hanging="180"/>
              <w:contextualSpacing w:val="0"/>
              <w:rPr>
                <w:rFonts w:cstheme="minorHAnsi"/>
                <w:szCs w:val="22"/>
              </w:rPr>
            </w:pPr>
            <w:r w:rsidRPr="005778C8">
              <w:rPr>
                <w:rFonts w:cstheme="minorHAnsi"/>
                <w:szCs w:val="22"/>
                <w:highlight w:val="yellow"/>
              </w:rPr>
              <w:t xml:space="preserve">Dr </w:t>
            </w:r>
            <w:proofErr w:type="spellStart"/>
            <w:r w:rsidRPr="005778C8">
              <w:rPr>
                <w:szCs w:val="22"/>
                <w:highlight w:val="yellow"/>
              </w:rPr>
              <w:t>Prateep</w:t>
            </w:r>
            <w:proofErr w:type="spellEnd"/>
            <w:r w:rsidRPr="005778C8">
              <w:rPr>
                <w:szCs w:val="22"/>
                <w:highlight w:val="yellow"/>
              </w:rPr>
              <w:t xml:space="preserve"> </w:t>
            </w:r>
            <w:proofErr w:type="spellStart"/>
            <w:r w:rsidR="00CA496A" w:rsidRPr="005778C8">
              <w:rPr>
                <w:szCs w:val="22"/>
                <w:highlight w:val="yellow"/>
              </w:rPr>
              <w:t>Dhanakijcharoen</w:t>
            </w:r>
            <w:proofErr w:type="spellEnd"/>
            <w:r w:rsidRPr="005778C8">
              <w:rPr>
                <w:szCs w:val="22"/>
                <w:highlight w:val="yellow"/>
              </w:rPr>
              <w:t xml:space="preserve">, </w:t>
            </w:r>
            <w:r w:rsidR="001A6B2C" w:rsidRPr="005778C8">
              <w:rPr>
                <w:szCs w:val="22"/>
                <w:highlight w:val="yellow"/>
              </w:rPr>
              <w:t>Secretary</w:t>
            </w:r>
            <w:r w:rsidR="001A6B2C" w:rsidRPr="005778C8">
              <w:rPr>
                <w:rFonts w:cstheme="minorHAnsi"/>
                <w:szCs w:val="22"/>
                <w:highlight w:val="yellow"/>
              </w:rPr>
              <w:t xml:space="preserve"> </w:t>
            </w:r>
            <w:r w:rsidR="00EB171C" w:rsidRPr="005778C8">
              <w:rPr>
                <w:rFonts w:cstheme="minorHAnsi"/>
                <w:szCs w:val="22"/>
                <w:highlight w:val="yellow"/>
              </w:rPr>
              <w:t>G</w:t>
            </w:r>
            <w:r w:rsidR="001A6B2C" w:rsidRPr="005778C8">
              <w:rPr>
                <w:rFonts w:cstheme="minorHAnsi"/>
                <w:szCs w:val="22"/>
                <w:highlight w:val="yellow"/>
              </w:rPr>
              <w:t>eneral</w:t>
            </w:r>
            <w:r w:rsidRPr="005778C8">
              <w:rPr>
                <w:rFonts w:cstheme="minorHAnsi"/>
                <w:szCs w:val="22"/>
                <w:highlight w:val="yellow"/>
              </w:rPr>
              <w:t xml:space="preserve">, </w:t>
            </w:r>
            <w:r w:rsidR="001945EE" w:rsidRPr="005778C8">
              <w:rPr>
                <w:rFonts w:cstheme="minorHAnsi"/>
                <w:szCs w:val="22"/>
                <w:highlight w:val="yellow"/>
              </w:rPr>
              <w:t>National Health Commission</w:t>
            </w:r>
            <w:r w:rsidR="00EB171C" w:rsidRPr="005778C8">
              <w:rPr>
                <w:rFonts w:cstheme="minorHAnsi"/>
                <w:szCs w:val="22"/>
                <w:highlight w:val="yellow"/>
              </w:rPr>
              <w:t xml:space="preserve"> Office</w:t>
            </w:r>
            <w:r w:rsidR="005778C8">
              <w:rPr>
                <w:rFonts w:cstheme="minorHAnsi"/>
                <w:szCs w:val="22"/>
              </w:rPr>
              <w:t xml:space="preserve"> </w:t>
            </w:r>
            <w:r w:rsidR="005778C8">
              <w:rPr>
                <w:rFonts w:cstheme="minorHAnsi"/>
                <w:szCs w:val="22"/>
                <w:highlight w:val="yellow"/>
              </w:rPr>
              <w:t xml:space="preserve"> </w:t>
            </w:r>
            <w:r w:rsidR="005778C8" w:rsidRPr="005778C8">
              <w:rPr>
                <w:rFonts w:cstheme="minorHAnsi"/>
                <w:b/>
                <w:bCs/>
                <w:szCs w:val="22"/>
                <w:highlight w:val="yellow"/>
              </w:rPr>
              <w:t>[VDO]</w:t>
            </w:r>
          </w:p>
        </w:tc>
      </w:tr>
      <w:tr w:rsidR="00D93BB8" w:rsidRPr="00D93BB8" w14:paraId="57CD7E15" w14:textId="77777777" w:rsidTr="00B614EB">
        <w:trPr>
          <w:trHeight w:val="442"/>
        </w:trPr>
        <w:tc>
          <w:tcPr>
            <w:tcW w:w="1440" w:type="dxa"/>
            <w:shd w:val="clear" w:color="auto" w:fill="auto"/>
          </w:tcPr>
          <w:p w14:paraId="1D592224" w14:textId="364B1437" w:rsidR="00B614EB" w:rsidRPr="00D93BB8" w:rsidRDefault="00B614EB" w:rsidP="009774BF">
            <w:pPr>
              <w:spacing w:before="120"/>
              <w:rPr>
                <w:rFonts w:cstheme="minorHAnsi"/>
                <w:szCs w:val="22"/>
              </w:rPr>
            </w:pPr>
            <w:r w:rsidRPr="00D93BB8">
              <w:rPr>
                <w:rFonts w:cstheme="minorHAnsi"/>
                <w:szCs w:val="22"/>
              </w:rPr>
              <w:t>09.20-09.25</w:t>
            </w:r>
          </w:p>
        </w:tc>
        <w:tc>
          <w:tcPr>
            <w:tcW w:w="8058" w:type="dxa"/>
            <w:shd w:val="clear" w:color="auto" w:fill="auto"/>
          </w:tcPr>
          <w:p w14:paraId="7F7F758C" w14:textId="20C554D4" w:rsidR="00B614EB" w:rsidRPr="00D93BB8" w:rsidRDefault="00B614EB" w:rsidP="00037B2A">
            <w:pPr>
              <w:spacing w:before="120"/>
              <w:rPr>
                <w:rFonts w:cstheme="minorHAnsi"/>
                <w:b/>
                <w:bCs/>
                <w:szCs w:val="22"/>
              </w:rPr>
            </w:pPr>
            <w:r w:rsidRPr="00D93BB8">
              <w:rPr>
                <w:rFonts w:cstheme="minorHAnsi"/>
                <w:szCs w:val="22"/>
              </w:rPr>
              <w:t>Group Photography (on the stage)</w:t>
            </w:r>
          </w:p>
        </w:tc>
      </w:tr>
      <w:tr w:rsidR="00D93BB8" w:rsidRPr="00D93BB8" w14:paraId="3A663194" w14:textId="77777777" w:rsidTr="6B664899">
        <w:trPr>
          <w:trHeight w:val="981"/>
        </w:trPr>
        <w:tc>
          <w:tcPr>
            <w:tcW w:w="1440" w:type="dxa"/>
            <w:shd w:val="clear" w:color="auto" w:fill="auto"/>
          </w:tcPr>
          <w:p w14:paraId="328C53AD" w14:textId="49D6C577" w:rsidR="00950BEB" w:rsidRPr="00D93BB8" w:rsidRDefault="00B614EB" w:rsidP="009774BF">
            <w:pPr>
              <w:spacing w:before="120"/>
              <w:rPr>
                <w:rFonts w:cstheme="minorHAnsi"/>
                <w:szCs w:val="22"/>
              </w:rPr>
            </w:pPr>
            <w:r w:rsidRPr="00D93BB8">
              <w:rPr>
                <w:rFonts w:cstheme="minorHAnsi"/>
                <w:szCs w:val="22"/>
              </w:rPr>
              <w:t>09.25-09.50</w:t>
            </w:r>
          </w:p>
          <w:p w14:paraId="4C72D376" w14:textId="0786C959" w:rsidR="00950BEB" w:rsidRPr="00D93BB8" w:rsidRDefault="00950BEB" w:rsidP="009774BF">
            <w:pPr>
              <w:spacing w:before="120"/>
              <w:rPr>
                <w:rFonts w:cstheme="minorHAnsi"/>
                <w:szCs w:val="22"/>
              </w:rPr>
            </w:pPr>
            <w:r w:rsidRPr="00D93BB8">
              <w:rPr>
                <w:rFonts w:cstheme="minorHAnsi"/>
                <w:szCs w:val="22"/>
              </w:rPr>
              <w:t>(</w:t>
            </w:r>
            <w:r w:rsidR="00B614EB" w:rsidRPr="00D93BB8">
              <w:rPr>
                <w:rFonts w:cstheme="minorHAnsi"/>
                <w:szCs w:val="22"/>
              </w:rPr>
              <w:t>25</w:t>
            </w:r>
            <w:r w:rsidRPr="00D93BB8">
              <w:rPr>
                <w:rFonts w:cstheme="minorHAnsi"/>
                <w:szCs w:val="22"/>
              </w:rPr>
              <w:t xml:space="preserve"> minutes)</w:t>
            </w:r>
          </w:p>
        </w:tc>
        <w:tc>
          <w:tcPr>
            <w:tcW w:w="8058" w:type="dxa"/>
            <w:shd w:val="clear" w:color="auto" w:fill="auto"/>
          </w:tcPr>
          <w:p w14:paraId="7267DACE" w14:textId="77777777" w:rsidR="00950BEB" w:rsidRPr="005778C8" w:rsidRDefault="00950BEB" w:rsidP="00E32C52">
            <w:pPr>
              <w:spacing w:before="120" w:after="120"/>
              <w:rPr>
                <w:rFonts w:cstheme="minorHAnsi"/>
                <w:szCs w:val="22"/>
                <w:highlight w:val="yellow"/>
              </w:rPr>
            </w:pPr>
            <w:r w:rsidRPr="005778C8">
              <w:rPr>
                <w:rFonts w:cstheme="minorHAnsi"/>
                <w:b/>
                <w:bCs/>
                <w:szCs w:val="22"/>
                <w:highlight w:val="yellow"/>
              </w:rPr>
              <w:t>Keynote speech</w:t>
            </w:r>
          </w:p>
          <w:p w14:paraId="43D7B925" w14:textId="61F7EEB8" w:rsidR="00AA1B2D" w:rsidRPr="00D93BB8" w:rsidRDefault="00950BEB" w:rsidP="003620DD">
            <w:pPr>
              <w:tabs>
                <w:tab w:val="left" w:pos="1440"/>
                <w:tab w:val="center" w:pos="3921"/>
              </w:tabs>
              <w:spacing w:after="120"/>
              <w:rPr>
                <w:rFonts w:cstheme="minorHAnsi"/>
                <w:szCs w:val="22"/>
              </w:rPr>
            </w:pPr>
            <w:r w:rsidRPr="005778C8">
              <w:rPr>
                <w:rFonts w:cstheme="minorHAnsi"/>
                <w:b/>
                <w:bCs/>
                <w:szCs w:val="22"/>
                <w:highlight w:val="yellow"/>
              </w:rPr>
              <w:t xml:space="preserve">Speaker: </w:t>
            </w:r>
            <w:r w:rsidR="00E473DC" w:rsidRPr="005778C8">
              <w:rPr>
                <w:rFonts w:cstheme="minorHAnsi"/>
                <w:szCs w:val="22"/>
                <w:highlight w:val="yellow"/>
              </w:rPr>
              <w:t xml:space="preserve"> Dr </w:t>
            </w:r>
            <w:proofErr w:type="spellStart"/>
            <w:r w:rsidR="00E473DC" w:rsidRPr="005778C8">
              <w:rPr>
                <w:rFonts w:cstheme="minorHAnsi"/>
                <w:szCs w:val="22"/>
                <w:highlight w:val="yellow"/>
              </w:rPr>
              <w:t>Suriya</w:t>
            </w:r>
            <w:proofErr w:type="spellEnd"/>
            <w:r w:rsidR="00E473DC" w:rsidRPr="005778C8">
              <w:rPr>
                <w:rFonts w:cstheme="minorHAnsi"/>
                <w:szCs w:val="22"/>
                <w:highlight w:val="yellow"/>
              </w:rPr>
              <w:t xml:space="preserve"> </w:t>
            </w:r>
            <w:proofErr w:type="spellStart"/>
            <w:r w:rsidR="00E473DC" w:rsidRPr="005778C8">
              <w:rPr>
                <w:rFonts w:cstheme="minorHAnsi"/>
                <w:szCs w:val="22"/>
                <w:highlight w:val="yellow"/>
              </w:rPr>
              <w:t>Ch</w:t>
            </w:r>
            <w:r w:rsidRPr="005778C8">
              <w:rPr>
                <w:rFonts w:cstheme="minorHAnsi"/>
                <w:szCs w:val="22"/>
                <w:highlight w:val="yellow"/>
              </w:rPr>
              <w:t>indawong</w:t>
            </w:r>
            <w:r w:rsidR="006640C0" w:rsidRPr="005778C8">
              <w:rPr>
                <w:rFonts w:cstheme="minorHAnsi"/>
                <w:szCs w:val="22"/>
                <w:highlight w:val="yellow"/>
              </w:rPr>
              <w:t>se</w:t>
            </w:r>
            <w:proofErr w:type="spellEnd"/>
            <w:r w:rsidR="006640C0" w:rsidRPr="005778C8">
              <w:rPr>
                <w:rFonts w:cstheme="minorHAnsi"/>
                <w:szCs w:val="22"/>
                <w:highlight w:val="yellow"/>
              </w:rPr>
              <w:t>,</w:t>
            </w:r>
            <w:r w:rsidR="00AA1B2D" w:rsidRPr="005778C8">
              <w:rPr>
                <w:rFonts w:cstheme="minorHAnsi"/>
                <w:szCs w:val="22"/>
                <w:highlight w:val="yellow"/>
              </w:rPr>
              <w:t xml:space="preserve"> </w:t>
            </w:r>
            <w:r w:rsidR="00037B2A" w:rsidRPr="005778C8">
              <w:rPr>
                <w:rFonts w:cstheme="minorHAnsi"/>
                <w:szCs w:val="22"/>
                <w:highlight w:val="yellow"/>
              </w:rPr>
              <w:br/>
              <w:t xml:space="preserve">                  </w:t>
            </w:r>
            <w:r w:rsidRPr="005778C8">
              <w:rPr>
                <w:rFonts w:cstheme="minorHAnsi"/>
                <w:szCs w:val="22"/>
                <w:highlight w:val="yellow"/>
              </w:rPr>
              <w:t>Director General</w:t>
            </w:r>
            <w:r w:rsidR="006640C0" w:rsidRPr="005778C8">
              <w:rPr>
                <w:rFonts w:cstheme="minorHAnsi"/>
                <w:szCs w:val="22"/>
                <w:highlight w:val="yellow"/>
              </w:rPr>
              <w:t xml:space="preserve">, Department of </w:t>
            </w:r>
            <w:r w:rsidRPr="005778C8">
              <w:rPr>
                <w:rFonts w:cstheme="minorHAnsi"/>
                <w:szCs w:val="22"/>
                <w:highlight w:val="yellow"/>
              </w:rPr>
              <w:t xml:space="preserve">ASEAN </w:t>
            </w:r>
            <w:r w:rsidR="006640C0" w:rsidRPr="005778C8">
              <w:rPr>
                <w:rFonts w:cstheme="minorHAnsi"/>
                <w:szCs w:val="22"/>
                <w:highlight w:val="yellow"/>
              </w:rPr>
              <w:t>Affairs</w:t>
            </w:r>
            <w:r w:rsidRPr="005778C8">
              <w:rPr>
                <w:rFonts w:cstheme="minorHAnsi"/>
                <w:szCs w:val="22"/>
                <w:highlight w:val="yellow"/>
              </w:rPr>
              <w:t>,</w:t>
            </w:r>
            <w:r w:rsidR="00CD3C0C" w:rsidRPr="005778C8">
              <w:rPr>
                <w:rFonts w:cstheme="minorHAnsi"/>
                <w:szCs w:val="22"/>
                <w:highlight w:val="yellow"/>
              </w:rPr>
              <w:t xml:space="preserve"> </w:t>
            </w:r>
            <w:r w:rsidR="00E32C52" w:rsidRPr="005778C8">
              <w:rPr>
                <w:rFonts w:cstheme="minorHAnsi"/>
                <w:szCs w:val="22"/>
                <w:highlight w:val="yellow"/>
              </w:rPr>
              <w:br/>
              <w:t xml:space="preserve">                  </w:t>
            </w:r>
            <w:r w:rsidRPr="005778C8">
              <w:rPr>
                <w:rFonts w:cstheme="minorHAnsi"/>
                <w:szCs w:val="22"/>
                <w:highlight w:val="yellow"/>
              </w:rPr>
              <w:t>Ministry of Foreign Affairs, Thailand</w:t>
            </w:r>
            <w:r w:rsidR="001A6B2C" w:rsidRPr="005778C8">
              <w:rPr>
                <w:rFonts w:cstheme="minorHAnsi"/>
                <w:szCs w:val="22"/>
                <w:highlight w:val="yellow"/>
              </w:rPr>
              <w:t xml:space="preserve"> </w:t>
            </w:r>
            <w:r w:rsidR="005778C8" w:rsidRPr="005778C8">
              <w:rPr>
                <w:rFonts w:cstheme="minorHAnsi"/>
                <w:szCs w:val="22"/>
                <w:highlight w:val="yellow"/>
              </w:rPr>
              <w:t xml:space="preserve"> </w:t>
            </w:r>
            <w:r w:rsidR="005778C8" w:rsidRPr="005778C8">
              <w:rPr>
                <w:rFonts w:cstheme="minorHAnsi"/>
                <w:szCs w:val="22"/>
                <w:highlight w:val="yellow"/>
              </w:rPr>
              <w:t xml:space="preserve"> </w:t>
            </w:r>
            <w:r w:rsidR="005778C8" w:rsidRPr="005778C8">
              <w:rPr>
                <w:rFonts w:cstheme="minorHAnsi"/>
                <w:b/>
                <w:bCs/>
                <w:szCs w:val="22"/>
                <w:highlight w:val="yellow"/>
              </w:rPr>
              <w:t>[VDO]</w:t>
            </w:r>
          </w:p>
        </w:tc>
      </w:tr>
      <w:tr w:rsidR="00D93BB8" w:rsidRPr="00D93BB8" w14:paraId="77EA985E" w14:textId="77777777" w:rsidTr="6B664899">
        <w:trPr>
          <w:trHeight w:val="1150"/>
        </w:trPr>
        <w:tc>
          <w:tcPr>
            <w:tcW w:w="1440" w:type="dxa"/>
            <w:vMerge w:val="restart"/>
            <w:shd w:val="clear" w:color="auto" w:fill="auto"/>
          </w:tcPr>
          <w:p w14:paraId="61073EB0" w14:textId="77777777" w:rsidR="002E24C0" w:rsidRPr="00D93BB8" w:rsidRDefault="002E24C0" w:rsidP="00F67519">
            <w:pPr>
              <w:spacing w:before="120"/>
              <w:rPr>
                <w:rFonts w:cstheme="minorHAnsi"/>
                <w:szCs w:val="22"/>
              </w:rPr>
            </w:pPr>
            <w:r w:rsidRPr="00D93BB8">
              <w:rPr>
                <w:rFonts w:cstheme="minorHAnsi"/>
                <w:szCs w:val="22"/>
              </w:rPr>
              <w:t>09.</w:t>
            </w:r>
            <w:r w:rsidRPr="00D93BB8">
              <w:rPr>
                <w:rFonts w:cstheme="minorHAnsi"/>
                <w:szCs w:val="22"/>
                <w:cs/>
              </w:rPr>
              <w:t>50-1</w:t>
            </w:r>
            <w:r w:rsidRPr="00D93BB8">
              <w:rPr>
                <w:rFonts w:cstheme="minorHAnsi"/>
                <w:szCs w:val="22"/>
              </w:rPr>
              <w:t>1.00</w:t>
            </w:r>
          </w:p>
          <w:p w14:paraId="6DFCC6BE" w14:textId="77777777" w:rsidR="002E24C0" w:rsidRPr="00D93BB8" w:rsidRDefault="002E24C0" w:rsidP="009774BF">
            <w:pPr>
              <w:spacing w:before="120"/>
              <w:rPr>
                <w:rFonts w:cstheme="minorHAnsi"/>
                <w:szCs w:val="22"/>
              </w:rPr>
            </w:pPr>
            <w:r w:rsidRPr="00D93BB8">
              <w:rPr>
                <w:rFonts w:cstheme="minorHAnsi"/>
                <w:szCs w:val="22"/>
              </w:rPr>
              <w:t>(70 minutes)</w:t>
            </w:r>
          </w:p>
        </w:tc>
        <w:tc>
          <w:tcPr>
            <w:tcW w:w="8058" w:type="dxa"/>
            <w:tcBorders>
              <w:bottom w:val="nil"/>
            </w:tcBorders>
            <w:shd w:val="clear" w:color="auto" w:fill="auto"/>
          </w:tcPr>
          <w:p w14:paraId="7BB261B6" w14:textId="53FECA92" w:rsidR="002E24C0" w:rsidRPr="00DD33CB" w:rsidRDefault="002E24C0" w:rsidP="00E251EC">
            <w:pPr>
              <w:spacing w:before="120" w:after="120"/>
              <w:rPr>
                <w:b/>
                <w:bCs/>
                <w:szCs w:val="22"/>
              </w:rPr>
            </w:pPr>
            <w:r w:rsidRPr="00D93BB8">
              <w:rPr>
                <w:rFonts w:cstheme="minorHAnsi"/>
                <w:b/>
                <w:bCs/>
                <w:szCs w:val="22"/>
                <w:u w:val="single"/>
              </w:rPr>
              <w:t>Session 1</w:t>
            </w:r>
            <w:bookmarkStart w:id="1" w:name="_Hlk15299064"/>
            <w:r w:rsidRPr="00D93BB8">
              <w:rPr>
                <w:rFonts w:cstheme="minorHAnsi"/>
                <w:b/>
                <w:bCs/>
                <w:szCs w:val="22"/>
              </w:rPr>
              <w:t xml:space="preserve">: Landscape of international trade and health in ASEAN </w:t>
            </w:r>
            <w:bookmarkEnd w:id="1"/>
            <w:r w:rsidR="00DD33CB" w:rsidRPr="00DD33CB">
              <w:rPr>
                <w:rFonts w:cstheme="minorHAnsi"/>
                <w:b/>
                <w:bCs/>
                <w:szCs w:val="22"/>
                <w:highlight w:val="cyan"/>
              </w:rPr>
              <w:t>[</w:t>
            </w:r>
            <w:r w:rsidR="00DD33CB" w:rsidRPr="00DD33CB">
              <w:rPr>
                <w:rFonts w:hint="cs"/>
                <w:b/>
                <w:bCs/>
                <w:szCs w:val="22"/>
                <w:highlight w:val="cyan"/>
                <w:cs/>
              </w:rPr>
              <w:t xml:space="preserve">ตั้งแต่ </w:t>
            </w:r>
            <w:r w:rsidR="00DD33CB" w:rsidRPr="00DD33CB">
              <w:rPr>
                <w:b/>
                <w:bCs/>
                <w:szCs w:val="22"/>
                <w:highlight w:val="cyan"/>
              </w:rPr>
              <w:t xml:space="preserve">session 1 – session 5 </w:t>
            </w:r>
            <w:r w:rsidR="00DD33CB" w:rsidRPr="00DD33CB">
              <w:rPr>
                <w:rFonts w:hint="cs"/>
                <w:b/>
                <w:bCs/>
                <w:szCs w:val="22"/>
                <w:highlight w:val="cyan"/>
                <w:cs/>
              </w:rPr>
              <w:t xml:space="preserve">มีทั้ง </w:t>
            </w:r>
            <w:r w:rsidR="00DD33CB" w:rsidRPr="00DD33CB">
              <w:rPr>
                <w:b/>
                <w:bCs/>
                <w:szCs w:val="22"/>
                <w:highlight w:val="cyan"/>
              </w:rPr>
              <w:t xml:space="preserve">VDO </w:t>
            </w:r>
            <w:r w:rsidR="00DD33CB" w:rsidRPr="00DD33CB">
              <w:rPr>
                <w:rFonts w:hint="cs"/>
                <w:b/>
                <w:bCs/>
                <w:szCs w:val="22"/>
                <w:highlight w:val="cyan"/>
                <w:cs/>
              </w:rPr>
              <w:t xml:space="preserve">และ </w:t>
            </w:r>
            <w:r w:rsidR="00DD33CB" w:rsidRPr="00DD33CB">
              <w:rPr>
                <w:b/>
                <w:bCs/>
                <w:szCs w:val="22"/>
                <w:highlight w:val="cyan"/>
              </w:rPr>
              <w:t>PPT slides</w:t>
            </w:r>
          </w:p>
          <w:p w14:paraId="09B17538" w14:textId="03B447AE" w:rsidR="00E251EC" w:rsidRPr="00D93BB8" w:rsidRDefault="00E251EC" w:rsidP="002B5442">
            <w:pPr>
              <w:rPr>
                <w:rFonts w:cstheme="minorHAnsi"/>
                <w:b/>
                <w:bCs/>
                <w:szCs w:val="22"/>
              </w:rPr>
            </w:pPr>
            <w:r w:rsidRPr="00D93BB8">
              <w:rPr>
                <w:rFonts w:cstheme="minorHAnsi"/>
                <w:szCs w:val="22"/>
              </w:rPr>
              <w:t>This session is to set the scene for the conference. It will introduce the landscape of international trade in ASEAN Region and important implications to health</w:t>
            </w:r>
            <w:r w:rsidRPr="00D93BB8">
              <w:rPr>
                <w:rFonts w:cstheme="minorHAnsi"/>
                <w:b/>
                <w:bCs/>
                <w:szCs w:val="22"/>
              </w:rPr>
              <w:t>.</w:t>
            </w:r>
          </w:p>
        </w:tc>
      </w:tr>
      <w:tr w:rsidR="00D93BB8" w:rsidRPr="00D93BB8" w14:paraId="35C8E03F" w14:textId="77777777" w:rsidTr="005905C9">
        <w:trPr>
          <w:trHeight w:val="2842"/>
        </w:trPr>
        <w:tc>
          <w:tcPr>
            <w:tcW w:w="1440" w:type="dxa"/>
            <w:vMerge/>
          </w:tcPr>
          <w:p w14:paraId="7DE442BC" w14:textId="77777777" w:rsidR="00950BEB" w:rsidRPr="00D93BB8" w:rsidRDefault="00950BEB" w:rsidP="009774BF">
            <w:pPr>
              <w:spacing w:before="120"/>
              <w:rPr>
                <w:rFonts w:cstheme="minorHAnsi"/>
                <w:i/>
                <w:iCs/>
                <w:szCs w:val="22"/>
              </w:rPr>
            </w:pPr>
          </w:p>
        </w:tc>
        <w:tc>
          <w:tcPr>
            <w:tcW w:w="8058" w:type="dxa"/>
            <w:shd w:val="clear" w:color="auto" w:fill="auto"/>
          </w:tcPr>
          <w:p w14:paraId="6A3B3AE0" w14:textId="77777777" w:rsidR="00AA123B" w:rsidRPr="00D93BB8" w:rsidRDefault="00950BEB" w:rsidP="0020449F">
            <w:pPr>
              <w:spacing w:before="120" w:line="259" w:lineRule="auto"/>
              <w:rPr>
                <w:rFonts w:cstheme="minorHAnsi"/>
                <w:szCs w:val="22"/>
              </w:rPr>
            </w:pPr>
            <w:bookmarkStart w:id="2" w:name="_Hlk15299174"/>
            <w:r w:rsidRPr="00D93BB8">
              <w:rPr>
                <w:rFonts w:cstheme="minorHAnsi"/>
                <w:b/>
                <w:bCs/>
                <w:szCs w:val="22"/>
              </w:rPr>
              <w:t>Lead speaker:</w:t>
            </w:r>
            <w:r w:rsidRPr="00D93BB8">
              <w:rPr>
                <w:rFonts w:cstheme="minorHAnsi"/>
                <w:szCs w:val="22"/>
              </w:rPr>
              <w:t xml:space="preserve">  </w:t>
            </w:r>
          </w:p>
          <w:p w14:paraId="79E84ED7" w14:textId="0400A514" w:rsidR="00316D38" w:rsidRPr="00316D38" w:rsidRDefault="00316D38" w:rsidP="00897B0C">
            <w:pPr>
              <w:spacing w:after="120"/>
              <w:rPr>
                <w:rFonts w:cstheme="minorHAnsi"/>
                <w:szCs w:val="22"/>
              </w:rPr>
            </w:pPr>
            <w:bookmarkStart w:id="3" w:name="_Hlk18920962"/>
            <w:r w:rsidRPr="00316D38">
              <w:rPr>
                <w:rFonts w:cstheme="minorHAnsi"/>
                <w:szCs w:val="22"/>
              </w:rPr>
              <w:t xml:space="preserve">Mr </w:t>
            </w:r>
            <w:r w:rsidRPr="00316D38">
              <w:rPr>
                <w:rFonts w:cs="Arial"/>
                <w:color w:val="000000"/>
                <w:shd w:val="clear" w:color="auto" w:fill="FFFFFF"/>
              </w:rPr>
              <w:t xml:space="preserve">Tan Tai </w:t>
            </w:r>
            <w:proofErr w:type="spellStart"/>
            <w:r w:rsidRPr="00316D38">
              <w:rPr>
                <w:rFonts w:cs="Arial"/>
                <w:color w:val="000000"/>
                <w:shd w:val="clear" w:color="auto" w:fill="FFFFFF"/>
              </w:rPr>
              <w:t>Hiong</w:t>
            </w:r>
            <w:proofErr w:type="spellEnd"/>
            <w:r>
              <w:t xml:space="preserve">, Assistant Director, Market Integration Directorate, </w:t>
            </w:r>
            <w:r w:rsidRPr="00316D38">
              <w:rPr>
                <w:rFonts w:cstheme="minorHAnsi"/>
                <w:szCs w:val="22"/>
              </w:rPr>
              <w:t xml:space="preserve">ASEAN Secretariat </w:t>
            </w:r>
          </w:p>
          <w:p w14:paraId="649D2E55" w14:textId="29F6978B" w:rsidR="00950BEB" w:rsidRPr="00D93BB8" w:rsidRDefault="00316D38" w:rsidP="00843994">
            <w:pPr>
              <w:spacing w:after="80"/>
              <w:rPr>
                <w:rFonts w:cstheme="minorHAnsi"/>
                <w:szCs w:val="22"/>
              </w:rPr>
            </w:pPr>
            <w:r w:rsidRPr="00D93BB8" w:rsidDel="00316D38">
              <w:rPr>
                <w:szCs w:val="22"/>
              </w:rPr>
              <w:t xml:space="preserve"> </w:t>
            </w:r>
            <w:bookmarkEnd w:id="3"/>
            <w:r w:rsidR="00950BEB" w:rsidRPr="00D93BB8">
              <w:rPr>
                <w:rFonts w:cstheme="minorHAnsi"/>
                <w:b/>
                <w:bCs/>
                <w:szCs w:val="22"/>
              </w:rPr>
              <w:t>Panelists</w:t>
            </w:r>
            <w:r w:rsidR="00950BEB" w:rsidRPr="00D93BB8">
              <w:rPr>
                <w:rFonts w:cstheme="minorHAnsi"/>
                <w:szCs w:val="22"/>
              </w:rPr>
              <w:t>:</w:t>
            </w:r>
          </w:p>
          <w:p w14:paraId="581821BD" w14:textId="73D60136" w:rsidR="00950BEB" w:rsidRPr="00D93BB8" w:rsidRDefault="00950BEB" w:rsidP="00021AA4">
            <w:pPr>
              <w:tabs>
                <w:tab w:val="center" w:pos="4680"/>
                <w:tab w:val="right" w:pos="9360"/>
              </w:tabs>
              <w:spacing w:after="80"/>
              <w:rPr>
                <w:rFonts w:cstheme="minorHAnsi"/>
                <w:szCs w:val="22"/>
              </w:rPr>
            </w:pPr>
            <w:bookmarkStart w:id="4" w:name="_Hlk18920909"/>
            <w:r w:rsidRPr="00D93BB8">
              <w:rPr>
                <w:rFonts w:cstheme="minorHAnsi"/>
                <w:szCs w:val="22"/>
              </w:rPr>
              <w:t>1. Dr Piti Srisangnam,</w:t>
            </w:r>
            <w:r w:rsidR="0067517A" w:rsidRPr="00D93BB8">
              <w:rPr>
                <w:rFonts w:cstheme="minorHAnsi"/>
                <w:szCs w:val="22"/>
              </w:rPr>
              <w:t xml:space="preserve"> Faculty of Economics,</w:t>
            </w:r>
            <w:r w:rsidRPr="00D93BB8">
              <w:rPr>
                <w:rFonts w:cstheme="minorHAnsi"/>
                <w:szCs w:val="22"/>
              </w:rPr>
              <w:t xml:space="preserve"> Chulalongkorn University</w:t>
            </w:r>
            <w:r w:rsidR="00B4527D" w:rsidRPr="00D93BB8">
              <w:rPr>
                <w:rFonts w:cstheme="minorHAnsi"/>
                <w:szCs w:val="22"/>
              </w:rPr>
              <w:t>, Thailand</w:t>
            </w:r>
          </w:p>
          <w:p w14:paraId="35012AF4" w14:textId="67CE5858" w:rsidR="00021AA4" w:rsidRPr="00D93BB8" w:rsidRDefault="00021AA4" w:rsidP="00E20EA5">
            <w:pPr>
              <w:spacing w:after="120"/>
              <w:rPr>
                <w:rFonts w:cstheme="minorHAnsi"/>
                <w:szCs w:val="22"/>
              </w:rPr>
            </w:pPr>
            <w:r w:rsidRPr="00D93BB8">
              <w:rPr>
                <w:rFonts w:cstheme="minorHAnsi"/>
                <w:szCs w:val="22"/>
              </w:rPr>
              <w:t>2</w:t>
            </w:r>
            <w:r w:rsidR="002B5442" w:rsidRPr="00D93BB8">
              <w:rPr>
                <w:rFonts w:cstheme="minorHAnsi"/>
                <w:szCs w:val="22"/>
              </w:rPr>
              <w:t>.</w:t>
            </w:r>
            <w:r w:rsidR="00B4527D" w:rsidRPr="00D93BB8">
              <w:rPr>
                <w:rFonts w:cstheme="minorHAnsi"/>
                <w:szCs w:val="22"/>
              </w:rPr>
              <w:t xml:space="preserve"> Professor </w:t>
            </w:r>
            <w:proofErr w:type="spellStart"/>
            <w:r w:rsidR="00B4527D" w:rsidRPr="00D93BB8">
              <w:rPr>
                <w:rFonts w:cstheme="minorHAnsi"/>
                <w:szCs w:val="22"/>
              </w:rPr>
              <w:t>Fukunari</w:t>
            </w:r>
            <w:proofErr w:type="spellEnd"/>
            <w:r w:rsidR="00B4527D" w:rsidRPr="00D93BB8">
              <w:rPr>
                <w:rFonts w:cstheme="minorHAnsi"/>
                <w:szCs w:val="22"/>
              </w:rPr>
              <w:t xml:space="preserve"> Kimura, Chief Economist,</w:t>
            </w:r>
            <w:r w:rsidR="002B5442" w:rsidRPr="00D93BB8">
              <w:rPr>
                <w:rFonts w:cstheme="minorHAnsi"/>
                <w:szCs w:val="22"/>
              </w:rPr>
              <w:t xml:space="preserve"> </w:t>
            </w:r>
            <w:r w:rsidR="00E20EA5" w:rsidRPr="00D93BB8">
              <w:rPr>
                <w:rFonts w:cstheme="minorHAnsi"/>
                <w:szCs w:val="22"/>
              </w:rPr>
              <w:t>Economic Research Institute for ASEAN</w:t>
            </w:r>
          </w:p>
          <w:bookmarkEnd w:id="4"/>
          <w:p w14:paraId="1E27E8B9" w14:textId="13C03A3A" w:rsidR="00950BEB" w:rsidRPr="00D93BB8" w:rsidRDefault="00950BEB" w:rsidP="00504728">
            <w:pPr>
              <w:rPr>
                <w:rFonts w:cstheme="minorHAnsi"/>
                <w:szCs w:val="22"/>
              </w:rPr>
            </w:pPr>
            <w:r w:rsidRPr="00D93BB8">
              <w:rPr>
                <w:rFonts w:cstheme="minorHAnsi"/>
                <w:b/>
                <w:bCs/>
                <w:szCs w:val="22"/>
              </w:rPr>
              <w:t>Moderator</w:t>
            </w:r>
            <w:r w:rsidRPr="00D93BB8">
              <w:rPr>
                <w:rFonts w:cstheme="minorHAnsi"/>
                <w:szCs w:val="22"/>
              </w:rPr>
              <w:t xml:space="preserve">: </w:t>
            </w:r>
            <w:r w:rsidRPr="00D93BB8">
              <w:rPr>
                <w:rFonts w:cstheme="minorHAnsi"/>
                <w:szCs w:val="22"/>
              </w:rPr>
              <w:br/>
            </w:r>
            <w:bookmarkStart w:id="5" w:name="_Hlk18920953"/>
            <w:r w:rsidR="001945EE" w:rsidRPr="00D93BB8">
              <w:rPr>
                <w:rFonts w:cstheme="minorHAnsi"/>
                <w:szCs w:val="22"/>
              </w:rPr>
              <w:t xml:space="preserve">Mr </w:t>
            </w:r>
            <w:r w:rsidR="001A6B2C" w:rsidRPr="00D93BB8">
              <w:rPr>
                <w:rFonts w:cstheme="minorHAnsi"/>
                <w:szCs w:val="22"/>
              </w:rPr>
              <w:t>Sup</w:t>
            </w:r>
            <w:r w:rsidR="001945EE" w:rsidRPr="00D93BB8">
              <w:rPr>
                <w:rFonts w:cstheme="minorHAnsi"/>
                <w:szCs w:val="22"/>
              </w:rPr>
              <w:t>p</w:t>
            </w:r>
            <w:r w:rsidR="001A6B2C" w:rsidRPr="00D93BB8">
              <w:rPr>
                <w:rFonts w:cstheme="minorHAnsi"/>
                <w:szCs w:val="22"/>
              </w:rPr>
              <w:t xml:space="preserve">akij </w:t>
            </w:r>
            <w:proofErr w:type="spellStart"/>
            <w:r w:rsidR="001945EE" w:rsidRPr="00D93BB8">
              <w:rPr>
                <w:rFonts w:cstheme="minorHAnsi"/>
                <w:szCs w:val="22"/>
              </w:rPr>
              <w:t>Vorasriherun</w:t>
            </w:r>
            <w:proofErr w:type="spellEnd"/>
            <w:r w:rsidR="001945EE" w:rsidRPr="00D93BB8">
              <w:rPr>
                <w:rFonts w:cstheme="minorHAnsi"/>
                <w:szCs w:val="22"/>
              </w:rPr>
              <w:t xml:space="preserve">, </w:t>
            </w:r>
            <w:r w:rsidR="00504728" w:rsidRPr="00D93BB8">
              <w:rPr>
                <w:rFonts w:cstheme="minorHAnsi"/>
                <w:szCs w:val="22"/>
              </w:rPr>
              <w:t xml:space="preserve">Department of </w:t>
            </w:r>
            <w:r w:rsidR="00993D53" w:rsidRPr="00D93BB8">
              <w:rPr>
                <w:rFonts w:cstheme="minorHAnsi"/>
                <w:szCs w:val="22"/>
              </w:rPr>
              <w:t>I</w:t>
            </w:r>
            <w:r w:rsidR="00504728" w:rsidRPr="00D93BB8">
              <w:rPr>
                <w:rFonts w:cstheme="minorHAnsi"/>
                <w:szCs w:val="22"/>
              </w:rPr>
              <w:t xml:space="preserve">nternational </w:t>
            </w:r>
            <w:r w:rsidR="00EB773B" w:rsidRPr="00D93BB8">
              <w:rPr>
                <w:rFonts w:cstheme="minorHAnsi"/>
                <w:szCs w:val="22"/>
              </w:rPr>
              <w:t>E</w:t>
            </w:r>
            <w:r w:rsidR="00504728" w:rsidRPr="00D93BB8">
              <w:rPr>
                <w:rFonts w:cstheme="minorHAnsi"/>
                <w:szCs w:val="22"/>
              </w:rPr>
              <w:t xml:space="preserve">conomic </w:t>
            </w:r>
            <w:r w:rsidR="00EB773B" w:rsidRPr="00D93BB8">
              <w:rPr>
                <w:rFonts w:cstheme="minorHAnsi"/>
                <w:szCs w:val="22"/>
              </w:rPr>
              <w:t>A</w:t>
            </w:r>
            <w:r w:rsidR="00504728" w:rsidRPr="00D93BB8">
              <w:rPr>
                <w:rFonts w:cstheme="minorHAnsi"/>
                <w:szCs w:val="22"/>
              </w:rPr>
              <w:t>ffairs</w:t>
            </w:r>
            <w:r w:rsidRPr="00D93BB8">
              <w:rPr>
                <w:rFonts w:cstheme="minorHAnsi"/>
                <w:szCs w:val="22"/>
              </w:rPr>
              <w:t xml:space="preserve">, </w:t>
            </w:r>
            <w:r w:rsidR="002D3404">
              <w:rPr>
                <w:rFonts w:cstheme="minorHAnsi"/>
                <w:szCs w:val="22"/>
              </w:rPr>
              <w:br/>
            </w:r>
            <w:r w:rsidRPr="00D93BB8">
              <w:rPr>
                <w:rFonts w:cstheme="minorHAnsi"/>
                <w:szCs w:val="22"/>
              </w:rPr>
              <w:t>Ministry of Foreign Affairs</w:t>
            </w:r>
            <w:bookmarkEnd w:id="2"/>
            <w:r w:rsidR="00B4527D" w:rsidRPr="00D93BB8">
              <w:rPr>
                <w:rFonts w:cstheme="minorHAnsi"/>
                <w:szCs w:val="22"/>
              </w:rPr>
              <w:t>, Thailand</w:t>
            </w:r>
            <w:bookmarkEnd w:id="5"/>
          </w:p>
        </w:tc>
      </w:tr>
      <w:tr w:rsidR="00D93BB8" w:rsidRPr="00D93BB8" w14:paraId="78F1F4EB" w14:textId="77777777" w:rsidTr="005905C9">
        <w:trPr>
          <w:trHeight w:val="448"/>
        </w:trPr>
        <w:tc>
          <w:tcPr>
            <w:tcW w:w="1440" w:type="dxa"/>
            <w:shd w:val="clear" w:color="auto" w:fill="auto"/>
          </w:tcPr>
          <w:p w14:paraId="7F9874ED" w14:textId="77777777" w:rsidR="00095B27" w:rsidRPr="00D93BB8" w:rsidRDefault="003E4553" w:rsidP="002A7F0A">
            <w:pPr>
              <w:spacing w:before="120"/>
              <w:ind w:left="-54" w:right="-83"/>
              <w:rPr>
                <w:rFonts w:cstheme="minorHAnsi"/>
                <w:szCs w:val="22"/>
                <w:cs/>
              </w:rPr>
            </w:pPr>
            <w:r w:rsidRPr="00D93BB8">
              <w:rPr>
                <w:rFonts w:cstheme="minorHAnsi"/>
                <w:szCs w:val="22"/>
              </w:rPr>
              <w:t>11.00 – 11.15</w:t>
            </w:r>
          </w:p>
        </w:tc>
        <w:tc>
          <w:tcPr>
            <w:tcW w:w="8058" w:type="dxa"/>
            <w:shd w:val="clear" w:color="auto" w:fill="auto"/>
          </w:tcPr>
          <w:p w14:paraId="16CAB0EB" w14:textId="77777777" w:rsidR="00095B27" w:rsidRPr="00D93BB8" w:rsidRDefault="00095B27" w:rsidP="009774BF">
            <w:pPr>
              <w:spacing w:before="120"/>
              <w:rPr>
                <w:rFonts w:cstheme="minorHAnsi"/>
                <w:szCs w:val="22"/>
              </w:rPr>
            </w:pPr>
            <w:r w:rsidRPr="00D93BB8">
              <w:rPr>
                <w:rFonts w:cstheme="minorHAnsi"/>
                <w:szCs w:val="22"/>
              </w:rPr>
              <w:t>Coffee break</w:t>
            </w:r>
            <w:r w:rsidR="003E4553" w:rsidRPr="00D93BB8">
              <w:rPr>
                <w:rFonts w:cstheme="minorHAnsi"/>
                <w:szCs w:val="22"/>
              </w:rPr>
              <w:t xml:space="preserve"> and networking</w:t>
            </w:r>
          </w:p>
        </w:tc>
      </w:tr>
      <w:tr w:rsidR="00D93BB8" w:rsidRPr="00D93BB8" w14:paraId="2E7DD038" w14:textId="77777777" w:rsidTr="6B664899">
        <w:trPr>
          <w:trHeight w:val="530"/>
        </w:trPr>
        <w:tc>
          <w:tcPr>
            <w:tcW w:w="9498" w:type="dxa"/>
            <w:gridSpan w:val="2"/>
            <w:shd w:val="clear" w:color="auto" w:fill="auto"/>
          </w:tcPr>
          <w:p w14:paraId="46EA885A" w14:textId="2948A702" w:rsidR="00950BEB" w:rsidRPr="00D93BB8" w:rsidRDefault="00950BEB" w:rsidP="009774BF">
            <w:pPr>
              <w:spacing w:before="120"/>
              <w:rPr>
                <w:rFonts w:cstheme="minorHAnsi"/>
                <w:b/>
                <w:bCs/>
                <w:szCs w:val="22"/>
              </w:rPr>
            </w:pPr>
            <w:r w:rsidRPr="00D93BB8">
              <w:rPr>
                <w:rFonts w:cstheme="minorHAnsi"/>
                <w:b/>
                <w:bCs/>
                <w:szCs w:val="22"/>
                <w:u w:val="single"/>
              </w:rPr>
              <w:t>Session 2</w:t>
            </w:r>
            <w:r w:rsidRPr="00D93BB8">
              <w:rPr>
                <w:rFonts w:cstheme="minorHAnsi"/>
                <w:b/>
                <w:bCs/>
                <w:szCs w:val="22"/>
              </w:rPr>
              <w:t xml:space="preserve">: Trade </w:t>
            </w:r>
            <w:proofErr w:type="spellStart"/>
            <w:r w:rsidRPr="00D93BB8">
              <w:rPr>
                <w:rFonts w:cstheme="minorHAnsi"/>
                <w:b/>
                <w:bCs/>
                <w:szCs w:val="22"/>
              </w:rPr>
              <w:t>liberalisation</w:t>
            </w:r>
            <w:proofErr w:type="spellEnd"/>
            <w:r w:rsidRPr="00D93BB8">
              <w:rPr>
                <w:rFonts w:cstheme="minorHAnsi"/>
                <w:b/>
                <w:bCs/>
                <w:szCs w:val="22"/>
              </w:rPr>
              <w:t xml:space="preserve"> and </w:t>
            </w:r>
            <w:r w:rsidR="009F23B3" w:rsidRPr="00D93BB8">
              <w:rPr>
                <w:rFonts w:cstheme="minorHAnsi"/>
                <w:b/>
                <w:bCs/>
                <w:szCs w:val="22"/>
              </w:rPr>
              <w:t>health</w:t>
            </w:r>
            <w:r w:rsidRPr="00D93BB8">
              <w:rPr>
                <w:rFonts w:cstheme="minorHAnsi"/>
                <w:b/>
                <w:bCs/>
                <w:szCs w:val="22"/>
              </w:rPr>
              <w:t xml:space="preserve"> of people in ASEAN Region</w:t>
            </w:r>
          </w:p>
        </w:tc>
      </w:tr>
      <w:tr w:rsidR="00897B0C" w:rsidRPr="00D93BB8" w14:paraId="3340DC8F" w14:textId="77777777" w:rsidTr="00897B0C">
        <w:trPr>
          <w:trHeight w:val="2248"/>
        </w:trPr>
        <w:tc>
          <w:tcPr>
            <w:tcW w:w="1440" w:type="dxa"/>
            <w:vMerge w:val="restart"/>
            <w:shd w:val="clear" w:color="auto" w:fill="auto"/>
          </w:tcPr>
          <w:p w14:paraId="103CD16D" w14:textId="77777777" w:rsidR="00897B0C" w:rsidRPr="00D93BB8" w:rsidRDefault="00897B0C" w:rsidP="00897B0C">
            <w:pPr>
              <w:spacing w:before="120"/>
              <w:ind w:right="-18"/>
              <w:rPr>
                <w:rFonts w:cstheme="minorHAnsi"/>
                <w:szCs w:val="22"/>
              </w:rPr>
            </w:pPr>
            <w:r w:rsidRPr="00D93BB8">
              <w:rPr>
                <w:rFonts w:cstheme="minorHAnsi"/>
                <w:szCs w:val="22"/>
              </w:rPr>
              <w:t>11.15-12.30</w:t>
            </w:r>
          </w:p>
          <w:p w14:paraId="083B0B95" w14:textId="77777777" w:rsidR="00897B0C" w:rsidRDefault="00897B0C" w:rsidP="00897B0C">
            <w:pPr>
              <w:spacing w:before="120"/>
              <w:ind w:right="-18"/>
              <w:rPr>
                <w:rFonts w:cstheme="minorHAnsi"/>
                <w:szCs w:val="22"/>
              </w:rPr>
            </w:pPr>
            <w:r w:rsidRPr="00D93BB8">
              <w:rPr>
                <w:rFonts w:cstheme="minorHAnsi"/>
                <w:szCs w:val="22"/>
              </w:rPr>
              <w:t>(75 minutes)</w:t>
            </w:r>
          </w:p>
          <w:p w14:paraId="0F3598BD" w14:textId="77777777" w:rsidR="00897B0C" w:rsidRPr="00B31B25" w:rsidRDefault="00897B0C">
            <w:pPr>
              <w:rPr>
                <w:rFonts w:cstheme="minorHAnsi"/>
                <w:szCs w:val="22"/>
              </w:rPr>
            </w:pPr>
          </w:p>
          <w:p w14:paraId="2995C9CE" w14:textId="77777777" w:rsidR="00897B0C" w:rsidRDefault="00897B0C" w:rsidP="00897B0C">
            <w:pPr>
              <w:rPr>
                <w:rFonts w:cstheme="minorHAnsi"/>
                <w:szCs w:val="22"/>
              </w:rPr>
            </w:pPr>
          </w:p>
          <w:p w14:paraId="2994F051" w14:textId="77777777" w:rsidR="006C3681" w:rsidRPr="006C3681" w:rsidRDefault="006C3681" w:rsidP="006C3681">
            <w:pPr>
              <w:rPr>
                <w:rFonts w:cstheme="minorHAnsi"/>
                <w:szCs w:val="22"/>
              </w:rPr>
            </w:pPr>
          </w:p>
          <w:p w14:paraId="4FCE89EE" w14:textId="77777777" w:rsidR="006C3681" w:rsidRPr="006C3681" w:rsidRDefault="006C3681" w:rsidP="006C3681">
            <w:pPr>
              <w:rPr>
                <w:rFonts w:cstheme="minorHAnsi"/>
                <w:szCs w:val="22"/>
              </w:rPr>
            </w:pPr>
          </w:p>
          <w:p w14:paraId="0E6A74F0" w14:textId="77777777" w:rsidR="006C3681" w:rsidRPr="006C3681" w:rsidRDefault="006C3681" w:rsidP="006C3681">
            <w:pPr>
              <w:rPr>
                <w:rFonts w:cstheme="minorHAnsi"/>
                <w:szCs w:val="22"/>
              </w:rPr>
            </w:pPr>
          </w:p>
          <w:p w14:paraId="2871B6A4" w14:textId="77777777" w:rsidR="006C3681" w:rsidRPr="006C3681" w:rsidRDefault="006C3681" w:rsidP="006C3681">
            <w:pPr>
              <w:rPr>
                <w:rFonts w:cstheme="minorHAnsi"/>
                <w:szCs w:val="22"/>
              </w:rPr>
            </w:pPr>
          </w:p>
          <w:p w14:paraId="0244B3AC" w14:textId="77777777" w:rsidR="006C3681" w:rsidRPr="006C3681" w:rsidRDefault="006C3681" w:rsidP="006C3681">
            <w:pPr>
              <w:rPr>
                <w:rFonts w:cstheme="minorHAnsi"/>
                <w:szCs w:val="22"/>
              </w:rPr>
            </w:pPr>
          </w:p>
          <w:p w14:paraId="396D43BC" w14:textId="77777777" w:rsidR="006C3681" w:rsidRPr="006C3681" w:rsidRDefault="006C3681" w:rsidP="006C3681">
            <w:pPr>
              <w:rPr>
                <w:rFonts w:cstheme="minorHAnsi"/>
                <w:szCs w:val="22"/>
              </w:rPr>
            </w:pPr>
          </w:p>
          <w:p w14:paraId="4CD34842" w14:textId="77777777" w:rsidR="006C3681" w:rsidRDefault="006C3681" w:rsidP="006C3681">
            <w:pPr>
              <w:rPr>
                <w:rFonts w:cstheme="minorHAnsi"/>
                <w:szCs w:val="22"/>
              </w:rPr>
            </w:pPr>
          </w:p>
          <w:p w14:paraId="5A7F5DF7" w14:textId="77777777" w:rsidR="006C3681" w:rsidRPr="006C3681" w:rsidRDefault="006C3681" w:rsidP="006C3681">
            <w:pPr>
              <w:rPr>
                <w:rFonts w:cstheme="minorHAnsi"/>
                <w:szCs w:val="22"/>
              </w:rPr>
            </w:pPr>
          </w:p>
          <w:p w14:paraId="5CCDD42A" w14:textId="77777777" w:rsidR="006C3681" w:rsidRDefault="006C3681" w:rsidP="006C3681">
            <w:pPr>
              <w:rPr>
                <w:rFonts w:cstheme="minorHAnsi"/>
                <w:szCs w:val="22"/>
              </w:rPr>
            </w:pPr>
          </w:p>
          <w:p w14:paraId="4AE6F01F" w14:textId="2994BB7D" w:rsidR="006C3681" w:rsidRDefault="006C3681" w:rsidP="006C3681">
            <w:pPr>
              <w:rPr>
                <w:rFonts w:cstheme="minorHAnsi"/>
                <w:szCs w:val="22"/>
              </w:rPr>
            </w:pPr>
          </w:p>
          <w:p w14:paraId="49E96AEC" w14:textId="77777777" w:rsidR="006C3681" w:rsidRPr="006C3681" w:rsidRDefault="006C3681" w:rsidP="006C3681">
            <w:pPr>
              <w:rPr>
                <w:rFonts w:cstheme="minorHAnsi"/>
                <w:szCs w:val="22"/>
              </w:rPr>
            </w:pPr>
          </w:p>
          <w:p w14:paraId="6638BC17" w14:textId="77777777" w:rsidR="006C3681" w:rsidRPr="006C3681" w:rsidRDefault="006C3681" w:rsidP="006C3681">
            <w:pPr>
              <w:rPr>
                <w:rFonts w:cstheme="minorHAnsi"/>
                <w:szCs w:val="22"/>
              </w:rPr>
            </w:pPr>
          </w:p>
          <w:p w14:paraId="29D01000" w14:textId="5F513EE6" w:rsidR="006C3681" w:rsidRPr="006C3681" w:rsidRDefault="006C3681" w:rsidP="006C3681">
            <w:pPr>
              <w:rPr>
                <w:rFonts w:cstheme="minorHAnsi"/>
                <w:szCs w:val="22"/>
              </w:rPr>
            </w:pPr>
          </w:p>
        </w:tc>
        <w:tc>
          <w:tcPr>
            <w:tcW w:w="8058" w:type="dxa"/>
            <w:tcBorders>
              <w:bottom w:val="single" w:sz="4" w:space="0" w:color="auto"/>
            </w:tcBorders>
            <w:shd w:val="clear" w:color="auto" w:fill="auto"/>
          </w:tcPr>
          <w:p w14:paraId="5A5A3463" w14:textId="77777777" w:rsidR="00897B0C" w:rsidRPr="00D93BB8" w:rsidRDefault="00897B0C" w:rsidP="00897B0C">
            <w:pPr>
              <w:spacing w:before="120"/>
              <w:ind w:right="-18"/>
              <w:rPr>
                <w:b/>
                <w:bCs/>
                <w:szCs w:val="22"/>
              </w:rPr>
            </w:pPr>
            <w:r w:rsidRPr="00D93BB8">
              <w:rPr>
                <w:rFonts w:cstheme="minorHAnsi"/>
                <w:b/>
                <w:bCs/>
                <w:szCs w:val="22"/>
                <w:u w:val="single"/>
              </w:rPr>
              <w:lastRenderedPageBreak/>
              <w:t>Session 2.1</w:t>
            </w:r>
            <w:r w:rsidRPr="00D93BB8">
              <w:rPr>
                <w:rFonts w:cstheme="minorHAnsi"/>
                <w:b/>
                <w:bCs/>
                <w:szCs w:val="22"/>
              </w:rPr>
              <w:t xml:space="preserve"> </w:t>
            </w:r>
            <w:bookmarkStart w:id="6" w:name="_Hlk22790166"/>
            <w:proofErr w:type="spellStart"/>
            <w:r w:rsidRPr="00D93BB8">
              <w:rPr>
                <w:rFonts w:cstheme="minorHAnsi"/>
                <w:b/>
                <w:bCs/>
                <w:szCs w:val="22"/>
              </w:rPr>
              <w:t>Liberalisation</w:t>
            </w:r>
            <w:proofErr w:type="spellEnd"/>
            <w:r w:rsidRPr="00D93BB8">
              <w:rPr>
                <w:rFonts w:cstheme="minorHAnsi"/>
                <w:b/>
                <w:bCs/>
                <w:szCs w:val="22"/>
              </w:rPr>
              <w:t xml:space="preserve"> of </w:t>
            </w:r>
            <w:r w:rsidRPr="00D93BB8">
              <w:rPr>
                <w:rFonts w:cs="Browallia New"/>
                <w:b/>
                <w:bCs/>
              </w:rPr>
              <w:t>t</w:t>
            </w:r>
            <w:r w:rsidRPr="00D93BB8">
              <w:rPr>
                <w:rFonts w:cstheme="minorHAnsi"/>
                <w:b/>
                <w:bCs/>
                <w:szCs w:val="22"/>
              </w:rPr>
              <w:t xml:space="preserve">rade in health services: Improving equitable    </w:t>
            </w:r>
            <w:r w:rsidRPr="00D93BB8">
              <w:rPr>
                <w:rFonts w:cstheme="minorHAnsi"/>
                <w:b/>
                <w:bCs/>
                <w:szCs w:val="22"/>
              </w:rPr>
              <w:br/>
              <w:t xml:space="preserve">                     accessibility in ASEAN </w:t>
            </w:r>
          </w:p>
          <w:p w14:paraId="2E028F51" w14:textId="51989D05" w:rsidR="00897B0C" w:rsidRPr="00D93BB8" w:rsidRDefault="00897B0C" w:rsidP="00897B0C">
            <w:pPr>
              <w:spacing w:before="120"/>
              <w:ind w:right="-18"/>
              <w:rPr>
                <w:szCs w:val="22"/>
                <w:cs/>
              </w:rPr>
            </w:pPr>
            <w:bookmarkStart w:id="7" w:name="_Hlk22790788"/>
            <w:bookmarkEnd w:id="6"/>
            <w:r w:rsidRPr="00D93BB8">
              <w:rPr>
                <w:rFonts w:cstheme="minorHAnsi"/>
                <w:szCs w:val="22"/>
              </w:rPr>
              <w:t xml:space="preserve">This session will explore equity in healthcare access in ASEAN Region against the current and future trade in health services architecture, increased choices for patients/ consumers and ASEAN initiatives such as MRAs of health professionals.  It will also discuss </w:t>
            </w:r>
            <w:r>
              <w:rPr>
                <w:rFonts w:cstheme="minorHAnsi"/>
                <w:szCs w:val="22"/>
              </w:rPr>
              <w:t xml:space="preserve">how </w:t>
            </w:r>
            <w:r w:rsidRPr="00D93BB8">
              <w:rPr>
                <w:rFonts w:cstheme="minorHAnsi"/>
                <w:szCs w:val="22"/>
              </w:rPr>
              <w:t xml:space="preserve">liberalization of health services </w:t>
            </w:r>
            <w:r>
              <w:rPr>
                <w:rFonts w:cstheme="minorHAnsi"/>
                <w:szCs w:val="22"/>
              </w:rPr>
              <w:t xml:space="preserve">both under and outside the </w:t>
            </w:r>
            <w:r w:rsidRPr="00D93BB8">
              <w:rPr>
                <w:rFonts w:cstheme="minorHAnsi"/>
                <w:szCs w:val="22"/>
              </w:rPr>
              <w:t>trade</w:t>
            </w:r>
            <w:r>
              <w:rPr>
                <w:rFonts w:cstheme="minorHAnsi"/>
                <w:szCs w:val="22"/>
              </w:rPr>
              <w:t xml:space="preserve"> agreements</w:t>
            </w:r>
            <w:r w:rsidRPr="00D93BB8">
              <w:rPr>
                <w:rFonts w:cstheme="minorHAnsi"/>
                <w:szCs w:val="22"/>
              </w:rPr>
              <w:t xml:space="preserve"> helps improve ASEAN people’s accessibility to health care.</w:t>
            </w:r>
            <w:bookmarkEnd w:id="7"/>
          </w:p>
        </w:tc>
      </w:tr>
      <w:tr w:rsidR="00897B0C" w:rsidRPr="00D93BB8" w14:paraId="013AF7F4" w14:textId="77777777" w:rsidTr="00897B0C">
        <w:trPr>
          <w:trHeight w:val="1888"/>
        </w:trPr>
        <w:tc>
          <w:tcPr>
            <w:tcW w:w="1440" w:type="dxa"/>
            <w:vMerge/>
            <w:shd w:val="clear" w:color="auto" w:fill="auto"/>
          </w:tcPr>
          <w:p w14:paraId="2A5AE9A3" w14:textId="6E5B8B5C" w:rsidR="00897B0C" w:rsidRPr="00897B0C" w:rsidRDefault="00897B0C" w:rsidP="00897B0C">
            <w:pPr>
              <w:rPr>
                <w:rFonts w:cstheme="minorHAnsi"/>
                <w:szCs w:val="22"/>
              </w:rPr>
            </w:pPr>
          </w:p>
        </w:tc>
        <w:tc>
          <w:tcPr>
            <w:tcW w:w="8058" w:type="dxa"/>
            <w:shd w:val="clear" w:color="auto" w:fill="auto"/>
          </w:tcPr>
          <w:p w14:paraId="7DFCE489" w14:textId="77777777" w:rsidR="00897B0C" w:rsidRPr="00D93BB8" w:rsidRDefault="00897B0C" w:rsidP="00DC15A6">
            <w:pPr>
              <w:tabs>
                <w:tab w:val="left" w:pos="284"/>
              </w:tabs>
              <w:spacing w:before="120" w:after="80"/>
              <w:rPr>
                <w:rFonts w:cstheme="minorHAnsi"/>
                <w:b/>
                <w:bCs/>
                <w:szCs w:val="22"/>
              </w:rPr>
            </w:pPr>
            <w:r w:rsidRPr="00D93BB8">
              <w:rPr>
                <w:rFonts w:cstheme="minorHAnsi"/>
                <w:b/>
                <w:bCs/>
                <w:szCs w:val="22"/>
              </w:rPr>
              <w:t>Lead speaker:</w:t>
            </w:r>
          </w:p>
          <w:p w14:paraId="69D85873" w14:textId="77777777" w:rsidR="00897B0C" w:rsidRPr="00D93BB8" w:rsidRDefault="00897B0C" w:rsidP="00DC15A6">
            <w:pPr>
              <w:spacing w:after="120"/>
              <w:rPr>
                <w:rFonts w:cstheme="minorHAnsi"/>
                <w:szCs w:val="22"/>
              </w:rPr>
            </w:pPr>
            <w:bookmarkStart w:id="8" w:name="_Hlk18921057"/>
            <w:r w:rsidRPr="00D93BB8">
              <w:rPr>
                <w:rFonts w:cstheme="minorHAnsi"/>
                <w:szCs w:val="22"/>
              </w:rPr>
              <w:t>Dr Matthias Helble, Asian Development Bank</w:t>
            </w:r>
          </w:p>
          <w:bookmarkEnd w:id="8"/>
          <w:p w14:paraId="2BC61735" w14:textId="77777777" w:rsidR="00897B0C" w:rsidRPr="00D93BB8" w:rsidRDefault="00897B0C" w:rsidP="00DC15A6">
            <w:pPr>
              <w:spacing w:before="120" w:after="80"/>
              <w:rPr>
                <w:rFonts w:cstheme="minorHAnsi"/>
                <w:szCs w:val="22"/>
              </w:rPr>
            </w:pPr>
            <w:r w:rsidRPr="00D93BB8">
              <w:rPr>
                <w:rFonts w:cstheme="minorHAnsi"/>
                <w:b/>
                <w:bCs/>
                <w:szCs w:val="22"/>
              </w:rPr>
              <w:t>Panelists</w:t>
            </w:r>
            <w:r w:rsidRPr="00D93BB8">
              <w:rPr>
                <w:rFonts w:cstheme="minorHAnsi"/>
                <w:szCs w:val="22"/>
              </w:rPr>
              <w:t xml:space="preserve">: </w:t>
            </w:r>
          </w:p>
          <w:p w14:paraId="4815A3D5" w14:textId="4EB474CC" w:rsidR="00897B0C" w:rsidRPr="00D93BB8" w:rsidRDefault="00897B0C" w:rsidP="00897B0C">
            <w:pPr>
              <w:spacing w:after="120"/>
              <w:rPr>
                <w:szCs w:val="22"/>
                <w:cs/>
              </w:rPr>
            </w:pPr>
            <w:bookmarkStart w:id="9" w:name="_Hlk18921020"/>
            <w:r w:rsidRPr="00D93BB8">
              <w:rPr>
                <w:rFonts w:cstheme="minorHAnsi"/>
                <w:szCs w:val="22"/>
              </w:rPr>
              <w:t xml:space="preserve">1. </w:t>
            </w:r>
            <w:r w:rsidRPr="00974E72">
              <w:rPr>
                <w:rFonts w:cstheme="minorHAnsi"/>
                <w:szCs w:val="22"/>
              </w:rPr>
              <w:t xml:space="preserve">Mr </w:t>
            </w:r>
            <w:r w:rsidRPr="00974E72">
              <w:rPr>
                <w:rFonts w:cs="Arial"/>
                <w:color w:val="000000"/>
                <w:shd w:val="clear" w:color="auto" w:fill="FFFFFF"/>
              </w:rPr>
              <w:t xml:space="preserve">Tan Tai </w:t>
            </w:r>
            <w:proofErr w:type="spellStart"/>
            <w:r w:rsidRPr="00974E72">
              <w:rPr>
                <w:rFonts w:cs="Arial"/>
                <w:color w:val="000000"/>
                <w:shd w:val="clear" w:color="auto" w:fill="FFFFFF"/>
              </w:rPr>
              <w:t>Hiong</w:t>
            </w:r>
            <w:proofErr w:type="spellEnd"/>
            <w:r>
              <w:t xml:space="preserve">, Assistant Director, Market Integration Directorate, </w:t>
            </w:r>
            <w:r>
              <w:br/>
            </w:r>
            <w:r w:rsidR="007D6BA5">
              <w:rPr>
                <w:rFonts w:cstheme="minorHAnsi"/>
                <w:szCs w:val="22"/>
              </w:rPr>
              <w:t xml:space="preserve">    </w:t>
            </w:r>
            <w:r w:rsidRPr="00974E72">
              <w:rPr>
                <w:rFonts w:cstheme="minorHAnsi"/>
                <w:szCs w:val="22"/>
              </w:rPr>
              <w:t xml:space="preserve">ASEAN Secretariat </w:t>
            </w:r>
            <w:bookmarkEnd w:id="9"/>
          </w:p>
        </w:tc>
      </w:tr>
      <w:tr w:rsidR="00897B0C" w:rsidRPr="00D93BB8" w14:paraId="10871F17" w14:textId="77777777" w:rsidTr="00897B0C">
        <w:trPr>
          <w:trHeight w:val="1924"/>
        </w:trPr>
        <w:tc>
          <w:tcPr>
            <w:tcW w:w="1440" w:type="dxa"/>
            <w:vMerge/>
          </w:tcPr>
          <w:p w14:paraId="3DC8FD19" w14:textId="77777777" w:rsidR="00897B0C" w:rsidRPr="00D93BB8" w:rsidRDefault="00897B0C" w:rsidP="009774BF">
            <w:pPr>
              <w:spacing w:before="120"/>
              <w:ind w:right="-18"/>
              <w:rPr>
                <w:rFonts w:cstheme="minorHAnsi"/>
                <w:szCs w:val="22"/>
              </w:rPr>
            </w:pPr>
          </w:p>
        </w:tc>
        <w:tc>
          <w:tcPr>
            <w:tcW w:w="8058" w:type="dxa"/>
            <w:tcBorders>
              <w:top w:val="single" w:sz="4" w:space="0" w:color="auto"/>
            </w:tcBorders>
            <w:shd w:val="clear" w:color="auto" w:fill="auto"/>
          </w:tcPr>
          <w:p w14:paraId="2F4277A6" w14:textId="2177444A" w:rsidR="00897B0C" w:rsidRPr="00D93BB8" w:rsidRDefault="00897B0C" w:rsidP="00B614EB">
            <w:pPr>
              <w:spacing w:after="120"/>
              <w:rPr>
                <w:rFonts w:cstheme="minorHAnsi"/>
                <w:szCs w:val="22"/>
              </w:rPr>
            </w:pPr>
            <w:bookmarkStart w:id="10" w:name="_Hlk18921029"/>
            <w:r w:rsidRPr="00D93BB8">
              <w:rPr>
                <w:rFonts w:cstheme="minorHAnsi"/>
                <w:szCs w:val="22"/>
              </w:rPr>
              <w:t xml:space="preserve">2. Dr Rapeepong Suphanchaimat, International Health Policy Program, </w:t>
            </w:r>
            <w:r>
              <w:rPr>
                <w:rFonts w:cstheme="minorHAnsi"/>
                <w:szCs w:val="22"/>
              </w:rPr>
              <w:br/>
              <w:t xml:space="preserve">    </w:t>
            </w:r>
            <w:r w:rsidRPr="00D93BB8">
              <w:rPr>
                <w:rFonts w:cstheme="minorHAnsi"/>
                <w:szCs w:val="22"/>
              </w:rPr>
              <w:t xml:space="preserve">Ministry of Public Health, Thailand </w:t>
            </w:r>
          </w:p>
          <w:p w14:paraId="5C3199F3" w14:textId="0B14BB47" w:rsidR="00897B0C" w:rsidRPr="00D93BB8" w:rsidRDefault="00897B0C" w:rsidP="00B614EB">
            <w:pPr>
              <w:spacing w:after="120"/>
              <w:rPr>
                <w:rFonts w:cstheme="minorHAnsi"/>
                <w:szCs w:val="22"/>
              </w:rPr>
            </w:pPr>
            <w:r w:rsidRPr="00D93BB8">
              <w:rPr>
                <w:rFonts w:cstheme="minorHAnsi"/>
                <w:szCs w:val="22"/>
              </w:rPr>
              <w:t xml:space="preserve">3. Dr </w:t>
            </w:r>
            <w:proofErr w:type="spellStart"/>
            <w:r w:rsidRPr="00D93BB8">
              <w:rPr>
                <w:rFonts w:cstheme="minorHAnsi"/>
                <w:szCs w:val="22"/>
              </w:rPr>
              <w:t>A</w:t>
            </w:r>
            <w:r>
              <w:rPr>
                <w:rFonts w:cstheme="minorHAnsi"/>
                <w:szCs w:val="22"/>
              </w:rPr>
              <w:t>r</w:t>
            </w:r>
            <w:r w:rsidRPr="00D93BB8">
              <w:rPr>
                <w:rFonts w:cstheme="minorHAnsi"/>
                <w:szCs w:val="22"/>
              </w:rPr>
              <w:t>chanun</w:t>
            </w:r>
            <w:proofErr w:type="spellEnd"/>
            <w:r w:rsidRPr="00D93BB8">
              <w:rPr>
                <w:rFonts w:cstheme="minorHAnsi"/>
                <w:szCs w:val="22"/>
              </w:rPr>
              <w:t xml:space="preserve"> </w:t>
            </w:r>
            <w:proofErr w:type="spellStart"/>
            <w:r w:rsidRPr="00D93BB8">
              <w:rPr>
                <w:rFonts w:cstheme="minorHAnsi"/>
                <w:szCs w:val="22"/>
              </w:rPr>
              <w:t>K</w:t>
            </w:r>
            <w:r>
              <w:rPr>
                <w:rFonts w:cstheme="minorHAnsi"/>
                <w:szCs w:val="22"/>
              </w:rPr>
              <w:t>oh</w:t>
            </w:r>
            <w:r w:rsidRPr="00D93BB8">
              <w:rPr>
                <w:rFonts w:cstheme="minorHAnsi"/>
                <w:szCs w:val="22"/>
              </w:rPr>
              <w:t>paiboon</w:t>
            </w:r>
            <w:proofErr w:type="spellEnd"/>
            <w:r w:rsidRPr="00D93BB8">
              <w:rPr>
                <w:rFonts w:cstheme="minorHAnsi"/>
                <w:szCs w:val="22"/>
              </w:rPr>
              <w:t>,</w:t>
            </w:r>
            <w:r>
              <w:rPr>
                <w:rFonts w:cstheme="minorHAnsi"/>
                <w:szCs w:val="22"/>
              </w:rPr>
              <w:t xml:space="preserve"> </w:t>
            </w:r>
            <w:r w:rsidRPr="00D93BB8">
              <w:rPr>
                <w:rFonts w:cstheme="minorHAnsi"/>
                <w:szCs w:val="22"/>
              </w:rPr>
              <w:t xml:space="preserve">Faculty of Economics, Thammasat University  </w:t>
            </w:r>
          </w:p>
          <w:bookmarkEnd w:id="10"/>
          <w:p w14:paraId="75EBDF7B" w14:textId="77777777" w:rsidR="00897B0C" w:rsidRPr="00D93BB8" w:rsidRDefault="00897B0C" w:rsidP="003C0247">
            <w:pPr>
              <w:rPr>
                <w:rFonts w:cstheme="minorHAnsi"/>
                <w:b/>
                <w:bCs/>
                <w:szCs w:val="22"/>
              </w:rPr>
            </w:pPr>
            <w:r w:rsidRPr="00D93BB8">
              <w:rPr>
                <w:rFonts w:cstheme="minorHAnsi"/>
                <w:b/>
                <w:bCs/>
                <w:szCs w:val="22"/>
              </w:rPr>
              <w:t xml:space="preserve">Moderator: </w:t>
            </w:r>
          </w:p>
          <w:p w14:paraId="62A289A3" w14:textId="3449E357" w:rsidR="00897B0C" w:rsidRPr="00D93BB8" w:rsidRDefault="00383995" w:rsidP="6B664899">
            <w:pPr>
              <w:rPr>
                <w:rFonts w:cstheme="minorHAnsi"/>
                <w:szCs w:val="22"/>
              </w:rPr>
            </w:pPr>
            <w:bookmarkStart w:id="11" w:name="_Hlk18921044"/>
            <w:proofErr w:type="spellStart"/>
            <w:r>
              <w:t>Ms</w:t>
            </w:r>
            <w:proofErr w:type="spellEnd"/>
            <w:r>
              <w:t xml:space="preserve"> </w:t>
            </w:r>
            <w:proofErr w:type="spellStart"/>
            <w:r w:rsidRPr="00E32C52">
              <w:t>Nudjaree</w:t>
            </w:r>
            <w:proofErr w:type="spellEnd"/>
            <w:r w:rsidRPr="00E32C52">
              <w:t xml:space="preserve"> </w:t>
            </w:r>
            <w:proofErr w:type="spellStart"/>
            <w:r w:rsidRPr="00E32C52">
              <w:t>Sompong</w:t>
            </w:r>
            <w:proofErr w:type="spellEnd"/>
            <w:r w:rsidR="00897B0C">
              <w:t xml:space="preserve">, </w:t>
            </w:r>
            <w:r w:rsidR="00897B0C" w:rsidRPr="00D93BB8">
              <w:t xml:space="preserve">Department of Trade Negotiation, </w:t>
            </w:r>
            <w:r>
              <w:br/>
            </w:r>
            <w:r w:rsidR="00897B0C" w:rsidRPr="00D93BB8">
              <w:t xml:space="preserve">Ministry of Commerce Thailand </w:t>
            </w:r>
            <w:bookmarkEnd w:id="11"/>
          </w:p>
        </w:tc>
      </w:tr>
      <w:tr w:rsidR="00D93BB8" w:rsidRPr="00D93BB8" w14:paraId="273B1632" w14:textId="77777777" w:rsidTr="00DC15A6">
        <w:trPr>
          <w:trHeight w:val="418"/>
        </w:trPr>
        <w:tc>
          <w:tcPr>
            <w:tcW w:w="1440" w:type="dxa"/>
            <w:shd w:val="clear" w:color="auto" w:fill="auto"/>
          </w:tcPr>
          <w:p w14:paraId="6E718F45" w14:textId="77777777" w:rsidR="00365092" w:rsidRPr="00D93BB8" w:rsidRDefault="00095B27" w:rsidP="009774BF">
            <w:pPr>
              <w:spacing w:before="120"/>
              <w:rPr>
                <w:rFonts w:cstheme="minorHAnsi"/>
                <w:szCs w:val="22"/>
              </w:rPr>
            </w:pPr>
            <w:r w:rsidRPr="00D93BB8">
              <w:rPr>
                <w:rFonts w:cstheme="minorHAnsi"/>
                <w:szCs w:val="22"/>
              </w:rPr>
              <w:t>12.</w:t>
            </w:r>
            <w:r w:rsidR="005F0D84" w:rsidRPr="00D93BB8">
              <w:rPr>
                <w:rFonts w:cstheme="minorHAnsi"/>
                <w:szCs w:val="22"/>
              </w:rPr>
              <w:t>30</w:t>
            </w:r>
            <w:r w:rsidRPr="00D93BB8">
              <w:rPr>
                <w:rFonts w:cstheme="minorHAnsi"/>
                <w:szCs w:val="22"/>
              </w:rPr>
              <w:t>-13.30</w:t>
            </w:r>
          </w:p>
        </w:tc>
        <w:tc>
          <w:tcPr>
            <w:tcW w:w="8058" w:type="dxa"/>
            <w:shd w:val="clear" w:color="auto" w:fill="auto"/>
          </w:tcPr>
          <w:p w14:paraId="159243AE" w14:textId="77777777" w:rsidR="00365092" w:rsidRPr="00D93BB8" w:rsidRDefault="00365092" w:rsidP="009774BF">
            <w:pPr>
              <w:spacing w:before="120"/>
              <w:rPr>
                <w:rFonts w:cstheme="minorHAnsi"/>
                <w:szCs w:val="22"/>
              </w:rPr>
            </w:pPr>
            <w:r w:rsidRPr="00D93BB8">
              <w:rPr>
                <w:rFonts w:cstheme="minorHAnsi"/>
                <w:szCs w:val="22"/>
              </w:rPr>
              <w:t>Lunch</w:t>
            </w:r>
          </w:p>
        </w:tc>
      </w:tr>
      <w:tr w:rsidR="00D93BB8" w:rsidRPr="00D93BB8" w14:paraId="210CDEFD" w14:textId="77777777" w:rsidTr="6B664899">
        <w:trPr>
          <w:trHeight w:val="538"/>
        </w:trPr>
        <w:tc>
          <w:tcPr>
            <w:tcW w:w="1440" w:type="dxa"/>
            <w:vMerge w:val="restart"/>
            <w:shd w:val="clear" w:color="auto" w:fill="auto"/>
          </w:tcPr>
          <w:p w14:paraId="03A16C4F" w14:textId="77777777" w:rsidR="00EA5665" w:rsidRPr="00D93BB8" w:rsidRDefault="00EA5665" w:rsidP="00EA5665">
            <w:pPr>
              <w:spacing w:before="120"/>
              <w:ind w:right="-108"/>
              <w:rPr>
                <w:szCs w:val="22"/>
              </w:rPr>
            </w:pPr>
            <w:r w:rsidRPr="00D93BB8">
              <w:rPr>
                <w:rFonts w:cstheme="minorHAnsi"/>
                <w:szCs w:val="22"/>
              </w:rPr>
              <w:t>13.30-14.45</w:t>
            </w:r>
          </w:p>
          <w:p w14:paraId="4AF86EFF" w14:textId="62C4CFB0" w:rsidR="002618EA" w:rsidRPr="00D93BB8" w:rsidRDefault="00EA5665" w:rsidP="00EA5665">
            <w:pPr>
              <w:spacing w:before="120"/>
              <w:ind w:right="-108"/>
              <w:rPr>
                <w:rFonts w:cstheme="minorHAnsi"/>
                <w:szCs w:val="22"/>
              </w:rPr>
            </w:pPr>
            <w:r w:rsidRPr="00D93BB8">
              <w:rPr>
                <w:szCs w:val="22"/>
              </w:rPr>
              <w:t>(75 minutes)</w:t>
            </w:r>
            <w:r w:rsidR="00927CE2" w:rsidRPr="00D93BB8">
              <w:rPr>
                <w:rFonts w:cstheme="minorHAnsi"/>
                <w:szCs w:val="22"/>
              </w:rPr>
              <w:t>)</w:t>
            </w:r>
            <w:r w:rsidR="002618EA" w:rsidRPr="00D93BB8">
              <w:rPr>
                <w:rFonts w:cstheme="minorHAnsi"/>
                <w:szCs w:val="22"/>
              </w:rPr>
              <w:t xml:space="preserve"> </w:t>
            </w:r>
          </w:p>
        </w:tc>
        <w:tc>
          <w:tcPr>
            <w:tcW w:w="8058" w:type="dxa"/>
            <w:shd w:val="clear" w:color="auto" w:fill="auto"/>
          </w:tcPr>
          <w:p w14:paraId="020E31EF" w14:textId="6AA11D48" w:rsidR="008434E2" w:rsidRPr="00D93BB8" w:rsidRDefault="002618EA" w:rsidP="0020449F">
            <w:pPr>
              <w:spacing w:before="120" w:after="120"/>
              <w:rPr>
                <w:rFonts w:cstheme="minorHAnsi"/>
                <w:b/>
                <w:bCs/>
                <w:szCs w:val="22"/>
              </w:rPr>
            </w:pPr>
            <w:r w:rsidRPr="00D93BB8">
              <w:rPr>
                <w:rFonts w:cstheme="minorHAnsi"/>
                <w:b/>
                <w:bCs/>
                <w:szCs w:val="22"/>
                <w:u w:val="single"/>
              </w:rPr>
              <w:t>Session 2.2</w:t>
            </w:r>
            <w:r w:rsidRPr="00D93BB8">
              <w:rPr>
                <w:rFonts w:cstheme="minorHAnsi"/>
                <w:b/>
                <w:bCs/>
                <w:szCs w:val="22"/>
              </w:rPr>
              <w:t xml:space="preserve"> </w:t>
            </w:r>
            <w:r w:rsidR="008F63DA" w:rsidRPr="00D93BB8">
              <w:rPr>
                <w:rFonts w:cstheme="minorHAnsi"/>
                <w:b/>
                <w:bCs/>
                <w:szCs w:val="22"/>
              </w:rPr>
              <w:t>T</w:t>
            </w:r>
            <w:r w:rsidRPr="00D93BB8">
              <w:rPr>
                <w:rFonts w:cstheme="minorHAnsi"/>
                <w:b/>
                <w:bCs/>
                <w:szCs w:val="22"/>
              </w:rPr>
              <w:t xml:space="preserve">rade in health products: </w:t>
            </w:r>
            <w:r w:rsidR="006630EE" w:rsidRPr="00D93BB8">
              <w:rPr>
                <w:rFonts w:cstheme="minorHAnsi"/>
                <w:b/>
                <w:bCs/>
                <w:szCs w:val="22"/>
              </w:rPr>
              <w:t xml:space="preserve"> implications on</w:t>
            </w:r>
            <w:r w:rsidRPr="00D93BB8">
              <w:rPr>
                <w:rFonts w:cstheme="minorHAnsi"/>
                <w:b/>
                <w:bCs/>
                <w:szCs w:val="22"/>
              </w:rPr>
              <w:t xml:space="preserve"> health </w:t>
            </w:r>
            <w:r w:rsidR="008F63DA" w:rsidRPr="00D93BB8">
              <w:rPr>
                <w:rFonts w:cstheme="minorHAnsi"/>
                <w:b/>
                <w:bCs/>
                <w:szCs w:val="22"/>
              </w:rPr>
              <w:t>in ASEAN</w:t>
            </w:r>
          </w:p>
          <w:p w14:paraId="2E918E4D" w14:textId="296C3731" w:rsidR="00E251EC" w:rsidRPr="00D93BB8" w:rsidRDefault="00E251EC" w:rsidP="00E87877">
            <w:pPr>
              <w:spacing w:after="120"/>
              <w:rPr>
                <w:rFonts w:cstheme="minorHAnsi"/>
                <w:szCs w:val="22"/>
              </w:rPr>
            </w:pPr>
            <w:r w:rsidRPr="00D93BB8">
              <w:rPr>
                <w:rFonts w:cstheme="minorHAnsi"/>
                <w:szCs w:val="22"/>
              </w:rPr>
              <w:t>This session aims to stimulate discussion on trade in health products</w:t>
            </w:r>
            <w:r w:rsidR="00737F52">
              <w:rPr>
                <w:rFonts w:hint="cs"/>
                <w:szCs w:val="22"/>
                <w:cs/>
              </w:rPr>
              <w:t xml:space="preserve"> </w:t>
            </w:r>
            <w:r w:rsidRPr="00D93BB8">
              <w:rPr>
                <w:rFonts w:cstheme="minorHAnsi"/>
                <w:szCs w:val="22"/>
              </w:rPr>
              <w:t>as to what extent it has implications on health in the ASEAN Region and if the public health measures/</w:t>
            </w:r>
            <w:r w:rsidR="00737F52">
              <w:rPr>
                <w:rFonts w:cstheme="minorHAnsi"/>
                <w:szCs w:val="22"/>
              </w:rPr>
              <w:t xml:space="preserve"> </w:t>
            </w:r>
            <w:r w:rsidRPr="00D93BB8">
              <w:rPr>
                <w:rFonts w:cstheme="minorHAnsi"/>
                <w:szCs w:val="22"/>
              </w:rPr>
              <w:t xml:space="preserve">regulations facilitate trade or increase trade barriers.  </w:t>
            </w:r>
          </w:p>
        </w:tc>
      </w:tr>
      <w:tr w:rsidR="00D93BB8" w:rsidRPr="00D93BB8" w14:paraId="07186431" w14:textId="77777777" w:rsidTr="00E32C52">
        <w:trPr>
          <w:trHeight w:val="3131"/>
        </w:trPr>
        <w:tc>
          <w:tcPr>
            <w:tcW w:w="1440" w:type="dxa"/>
            <w:vMerge/>
          </w:tcPr>
          <w:p w14:paraId="05D36089" w14:textId="77777777" w:rsidR="00950BEB" w:rsidRPr="00D93BB8" w:rsidRDefault="00950BEB" w:rsidP="009774BF">
            <w:pPr>
              <w:pStyle w:val="ListParagraph"/>
              <w:numPr>
                <w:ilvl w:val="0"/>
                <w:numId w:val="18"/>
              </w:numPr>
              <w:tabs>
                <w:tab w:val="left" w:pos="284"/>
              </w:tabs>
              <w:spacing w:before="120"/>
              <w:ind w:left="283" w:hanging="204"/>
              <w:contextualSpacing w:val="0"/>
              <w:rPr>
                <w:rFonts w:cstheme="minorHAnsi"/>
                <w:szCs w:val="22"/>
              </w:rPr>
            </w:pPr>
          </w:p>
        </w:tc>
        <w:tc>
          <w:tcPr>
            <w:tcW w:w="8058" w:type="dxa"/>
            <w:shd w:val="clear" w:color="auto" w:fill="auto"/>
          </w:tcPr>
          <w:p w14:paraId="3A518A3A" w14:textId="2FF0B73E" w:rsidR="00950BEB" w:rsidRPr="005A70E9" w:rsidRDefault="00950BEB" w:rsidP="00E251EC">
            <w:pPr>
              <w:spacing w:before="120"/>
              <w:rPr>
                <w:rFonts w:cstheme="minorHAnsi"/>
                <w:szCs w:val="22"/>
              </w:rPr>
            </w:pPr>
            <w:r w:rsidRPr="005A70E9">
              <w:rPr>
                <w:rFonts w:cstheme="minorHAnsi"/>
                <w:b/>
                <w:bCs/>
                <w:szCs w:val="22"/>
              </w:rPr>
              <w:t>Lead speaker</w:t>
            </w:r>
            <w:r w:rsidRPr="005A70E9">
              <w:rPr>
                <w:rFonts w:cstheme="minorHAnsi"/>
                <w:szCs w:val="22"/>
              </w:rPr>
              <w:t>:</w:t>
            </w:r>
          </w:p>
          <w:p w14:paraId="1757D8F7" w14:textId="79E5253F" w:rsidR="00950BEB" w:rsidRPr="005A70E9" w:rsidRDefault="00950BEB" w:rsidP="00D72331">
            <w:pPr>
              <w:spacing w:after="120"/>
              <w:rPr>
                <w:rFonts w:cstheme="minorHAnsi"/>
                <w:szCs w:val="22"/>
              </w:rPr>
            </w:pPr>
            <w:r w:rsidRPr="005A70E9">
              <w:rPr>
                <w:rFonts w:cstheme="minorHAnsi"/>
                <w:szCs w:val="22"/>
              </w:rPr>
              <w:t>Professor Andrew Mitchell,</w:t>
            </w:r>
            <w:r w:rsidR="00B4527D" w:rsidRPr="005A70E9">
              <w:rPr>
                <w:rFonts w:cstheme="minorHAnsi"/>
                <w:szCs w:val="22"/>
              </w:rPr>
              <w:t xml:space="preserve"> </w:t>
            </w:r>
            <w:r w:rsidR="00843994" w:rsidRPr="005A70E9">
              <w:rPr>
                <w:rFonts w:cstheme="minorHAnsi"/>
                <w:szCs w:val="22"/>
              </w:rPr>
              <w:br/>
            </w:r>
            <w:bookmarkStart w:id="12" w:name="_Hlk18921145"/>
            <w:r w:rsidR="00B4527D" w:rsidRPr="005A70E9">
              <w:rPr>
                <w:rFonts w:cstheme="minorHAnsi"/>
                <w:szCs w:val="22"/>
              </w:rPr>
              <w:t>Melbourne Law School,</w:t>
            </w:r>
            <w:r w:rsidRPr="005A70E9">
              <w:rPr>
                <w:rFonts w:cstheme="minorHAnsi"/>
                <w:szCs w:val="22"/>
              </w:rPr>
              <w:t xml:space="preserve"> U</w:t>
            </w:r>
            <w:r w:rsidR="00D72331" w:rsidRPr="005A70E9">
              <w:rPr>
                <w:rFonts w:cstheme="minorHAnsi"/>
                <w:szCs w:val="22"/>
              </w:rPr>
              <w:t>niversity</w:t>
            </w:r>
            <w:r w:rsidRPr="005A70E9">
              <w:rPr>
                <w:rFonts w:cstheme="minorHAnsi"/>
                <w:szCs w:val="22"/>
              </w:rPr>
              <w:t xml:space="preserve"> of Melbourne</w:t>
            </w:r>
            <w:r w:rsidR="00B4527D" w:rsidRPr="005A70E9">
              <w:rPr>
                <w:rFonts w:cstheme="minorHAnsi"/>
                <w:szCs w:val="22"/>
              </w:rPr>
              <w:t>, Australia</w:t>
            </w:r>
            <w:bookmarkEnd w:id="12"/>
          </w:p>
          <w:p w14:paraId="202B435D" w14:textId="77777777" w:rsidR="00950BEB" w:rsidRPr="005A70E9" w:rsidRDefault="00950BEB" w:rsidP="00843994">
            <w:pPr>
              <w:spacing w:after="80"/>
              <w:rPr>
                <w:rFonts w:cstheme="minorHAnsi"/>
                <w:szCs w:val="22"/>
              </w:rPr>
            </w:pPr>
            <w:r w:rsidRPr="005A70E9">
              <w:rPr>
                <w:rFonts w:cstheme="minorHAnsi"/>
                <w:b/>
                <w:bCs/>
                <w:szCs w:val="22"/>
              </w:rPr>
              <w:t>Panelist</w:t>
            </w:r>
            <w:r w:rsidRPr="005A70E9">
              <w:rPr>
                <w:rFonts w:cstheme="minorHAnsi"/>
                <w:szCs w:val="22"/>
              </w:rPr>
              <w:t>:</w:t>
            </w:r>
          </w:p>
          <w:p w14:paraId="0D330E89" w14:textId="6EBDC7CE" w:rsidR="00950BEB" w:rsidRPr="005A70E9" w:rsidRDefault="00A97852" w:rsidP="00897B0C">
            <w:pPr>
              <w:pStyle w:val="ListParagraph"/>
              <w:numPr>
                <w:ilvl w:val="0"/>
                <w:numId w:val="62"/>
              </w:numPr>
              <w:spacing w:after="80"/>
              <w:ind w:left="274" w:right="-104" w:hanging="274"/>
              <w:contextualSpacing w:val="0"/>
              <w:rPr>
                <w:rFonts w:cstheme="minorHAnsi"/>
                <w:szCs w:val="22"/>
              </w:rPr>
            </w:pPr>
            <w:bookmarkStart w:id="13" w:name="_Hlk18921159"/>
            <w:r w:rsidRPr="005A70E9">
              <w:rPr>
                <w:rFonts w:cstheme="minorHAnsi"/>
                <w:szCs w:val="22"/>
              </w:rPr>
              <w:t>Mr.</w:t>
            </w:r>
            <w:r w:rsidR="00AA123B" w:rsidRPr="005A70E9">
              <w:rPr>
                <w:rFonts w:cstheme="minorHAnsi"/>
                <w:szCs w:val="22"/>
              </w:rPr>
              <w:t xml:space="preserve"> </w:t>
            </w:r>
            <w:r w:rsidRPr="005A70E9">
              <w:rPr>
                <w:rFonts w:cstheme="minorHAnsi"/>
                <w:szCs w:val="22"/>
              </w:rPr>
              <w:t xml:space="preserve">Roger Kampf, </w:t>
            </w:r>
            <w:r w:rsidR="00A7579C" w:rsidRPr="005A70E9">
              <w:rPr>
                <w:rFonts w:cstheme="minorHAnsi"/>
                <w:szCs w:val="22"/>
              </w:rPr>
              <w:t xml:space="preserve">Counsellor, </w:t>
            </w:r>
            <w:r w:rsidR="00AA123B" w:rsidRPr="00897B0C">
              <w:rPr>
                <w:rFonts w:cstheme="minorHAnsi"/>
                <w:szCs w:val="22"/>
                <w:shd w:val="clear" w:color="auto" w:fill="FFFFFF"/>
              </w:rPr>
              <w:t>Intellectual Property Division,</w:t>
            </w:r>
            <w:r w:rsidR="00AA123B" w:rsidRPr="005A70E9">
              <w:rPr>
                <w:rFonts w:cstheme="minorHAnsi"/>
                <w:szCs w:val="22"/>
              </w:rPr>
              <w:t xml:space="preserve"> </w:t>
            </w:r>
            <w:r w:rsidR="00950BEB" w:rsidRPr="005A70E9">
              <w:rPr>
                <w:rFonts w:cstheme="minorHAnsi"/>
                <w:szCs w:val="22"/>
              </w:rPr>
              <w:t>W</w:t>
            </w:r>
            <w:r w:rsidR="00D72331" w:rsidRPr="005A70E9">
              <w:rPr>
                <w:rFonts w:cstheme="minorHAnsi"/>
                <w:szCs w:val="22"/>
              </w:rPr>
              <w:t xml:space="preserve">orld </w:t>
            </w:r>
            <w:r w:rsidR="00950BEB" w:rsidRPr="005A70E9">
              <w:rPr>
                <w:rFonts w:cstheme="minorHAnsi"/>
                <w:szCs w:val="22"/>
              </w:rPr>
              <w:t>T</w:t>
            </w:r>
            <w:r w:rsidR="00D72331" w:rsidRPr="005A70E9">
              <w:rPr>
                <w:rFonts w:cstheme="minorHAnsi"/>
                <w:szCs w:val="22"/>
              </w:rPr>
              <w:t xml:space="preserve">rade </w:t>
            </w:r>
            <w:r w:rsidR="00950BEB" w:rsidRPr="005A70E9">
              <w:rPr>
                <w:rFonts w:cstheme="minorHAnsi"/>
                <w:szCs w:val="22"/>
              </w:rPr>
              <w:t>O</w:t>
            </w:r>
            <w:r w:rsidR="00D72331" w:rsidRPr="005A70E9">
              <w:rPr>
                <w:rFonts w:cstheme="minorHAnsi"/>
                <w:szCs w:val="22"/>
              </w:rPr>
              <w:t>rgani</w:t>
            </w:r>
            <w:r w:rsidR="00AA123B" w:rsidRPr="005A70E9">
              <w:rPr>
                <w:rFonts w:cstheme="minorHAnsi"/>
                <w:szCs w:val="22"/>
              </w:rPr>
              <w:t>z</w:t>
            </w:r>
            <w:r w:rsidR="00D72331" w:rsidRPr="005A70E9">
              <w:rPr>
                <w:rFonts w:cstheme="minorHAnsi"/>
                <w:szCs w:val="22"/>
              </w:rPr>
              <w:t>ation</w:t>
            </w:r>
          </w:p>
          <w:p w14:paraId="265787B1" w14:textId="612E8576" w:rsidR="00950BEB" w:rsidRDefault="007A3629" w:rsidP="00897B0C">
            <w:pPr>
              <w:pStyle w:val="ListParagraph"/>
              <w:numPr>
                <w:ilvl w:val="0"/>
                <w:numId w:val="62"/>
              </w:numPr>
              <w:spacing w:after="80"/>
              <w:ind w:left="274" w:hanging="274"/>
              <w:contextualSpacing w:val="0"/>
              <w:rPr>
                <w:rFonts w:cstheme="minorHAnsi"/>
                <w:szCs w:val="22"/>
              </w:rPr>
            </w:pPr>
            <w:r>
              <w:rPr>
                <w:rFonts w:cstheme="minorHAnsi"/>
                <w:szCs w:val="22"/>
              </w:rPr>
              <w:t xml:space="preserve">Ms Sanya Reid Smith, </w:t>
            </w:r>
            <w:r w:rsidR="00D72331" w:rsidRPr="005A70E9">
              <w:rPr>
                <w:rFonts w:cstheme="minorHAnsi"/>
                <w:szCs w:val="22"/>
              </w:rPr>
              <w:t>Third World Network</w:t>
            </w:r>
            <w:r w:rsidR="00742D55" w:rsidRPr="005A70E9">
              <w:rPr>
                <w:rFonts w:cstheme="minorHAnsi"/>
                <w:szCs w:val="22"/>
              </w:rPr>
              <w:t xml:space="preserve"> </w:t>
            </w:r>
          </w:p>
          <w:bookmarkEnd w:id="13"/>
          <w:p w14:paraId="1B6BA574" w14:textId="77777777" w:rsidR="00DC15A6" w:rsidRPr="005A70E9" w:rsidRDefault="00950BEB" w:rsidP="00E32C52">
            <w:pPr>
              <w:spacing w:after="80"/>
              <w:rPr>
                <w:rFonts w:cstheme="minorHAnsi"/>
                <w:szCs w:val="22"/>
              </w:rPr>
            </w:pPr>
            <w:r w:rsidRPr="005A70E9">
              <w:rPr>
                <w:rFonts w:cstheme="minorHAnsi"/>
                <w:b/>
                <w:bCs/>
                <w:szCs w:val="22"/>
              </w:rPr>
              <w:t>Moderator</w:t>
            </w:r>
            <w:r w:rsidRPr="005A70E9">
              <w:rPr>
                <w:rFonts w:cstheme="minorHAnsi"/>
                <w:szCs w:val="22"/>
              </w:rPr>
              <w:t xml:space="preserve">: </w:t>
            </w:r>
          </w:p>
          <w:p w14:paraId="7DBC9DF8" w14:textId="4685F097" w:rsidR="00950BEB" w:rsidRPr="00897B0C" w:rsidRDefault="00950BEB" w:rsidP="00843994">
            <w:pPr>
              <w:spacing w:after="80"/>
              <w:rPr>
                <w:rFonts w:cstheme="minorHAnsi"/>
                <w:szCs w:val="22"/>
                <w:cs/>
              </w:rPr>
            </w:pPr>
            <w:r w:rsidRPr="005A70E9">
              <w:rPr>
                <w:rFonts w:cstheme="minorHAnsi"/>
                <w:szCs w:val="22"/>
              </w:rPr>
              <w:t>Ms Kannikar Kijtiwatchakul</w:t>
            </w:r>
            <w:r w:rsidR="00D72331" w:rsidRPr="005A70E9">
              <w:rPr>
                <w:rFonts w:cstheme="minorHAnsi"/>
                <w:szCs w:val="22"/>
              </w:rPr>
              <w:t>, FTA Watch</w:t>
            </w:r>
            <w:r w:rsidR="00F9040B" w:rsidRPr="005A70E9">
              <w:rPr>
                <w:rFonts w:cstheme="minorHAnsi"/>
                <w:szCs w:val="22"/>
              </w:rPr>
              <w:t xml:space="preserve"> </w:t>
            </w:r>
          </w:p>
        </w:tc>
      </w:tr>
      <w:tr w:rsidR="00D93BB8" w:rsidRPr="00D93BB8" w14:paraId="3D7FF64C" w14:textId="77777777" w:rsidTr="6B664899">
        <w:trPr>
          <w:trHeight w:val="413"/>
        </w:trPr>
        <w:tc>
          <w:tcPr>
            <w:tcW w:w="1440" w:type="dxa"/>
            <w:shd w:val="clear" w:color="auto" w:fill="auto"/>
          </w:tcPr>
          <w:p w14:paraId="4DC86917" w14:textId="18CFE52A" w:rsidR="00365092" w:rsidRPr="00D93BB8" w:rsidRDefault="009D0DDA" w:rsidP="009774BF">
            <w:pPr>
              <w:spacing w:before="120"/>
              <w:rPr>
                <w:rFonts w:cstheme="minorHAnsi"/>
                <w:szCs w:val="22"/>
              </w:rPr>
            </w:pPr>
            <w:r w:rsidRPr="00D93BB8">
              <w:rPr>
                <w:rFonts w:cstheme="minorHAnsi"/>
                <w:szCs w:val="22"/>
              </w:rPr>
              <w:t>1</w:t>
            </w:r>
            <w:r w:rsidR="00EA5665" w:rsidRPr="00D93BB8">
              <w:rPr>
                <w:rFonts w:cstheme="minorHAnsi"/>
                <w:szCs w:val="22"/>
              </w:rPr>
              <w:t>4.45-15.00</w:t>
            </w:r>
          </w:p>
        </w:tc>
        <w:tc>
          <w:tcPr>
            <w:tcW w:w="8058" w:type="dxa"/>
            <w:shd w:val="clear" w:color="auto" w:fill="auto"/>
          </w:tcPr>
          <w:p w14:paraId="1C748787" w14:textId="2E09246B" w:rsidR="00365092" w:rsidRPr="00D93BB8" w:rsidRDefault="00365092" w:rsidP="009774BF">
            <w:pPr>
              <w:spacing w:before="120"/>
              <w:rPr>
                <w:rFonts w:cstheme="minorHAnsi"/>
                <w:szCs w:val="22"/>
              </w:rPr>
            </w:pPr>
            <w:r w:rsidRPr="00D93BB8">
              <w:rPr>
                <w:rFonts w:cstheme="minorHAnsi"/>
                <w:szCs w:val="22"/>
              </w:rPr>
              <w:t>Coffee break</w:t>
            </w:r>
          </w:p>
        </w:tc>
      </w:tr>
      <w:tr w:rsidR="00D93BB8" w:rsidRPr="00D93BB8" w14:paraId="58D937F0" w14:textId="77777777" w:rsidTr="00897B0C">
        <w:trPr>
          <w:trHeight w:val="1568"/>
        </w:trPr>
        <w:tc>
          <w:tcPr>
            <w:tcW w:w="1440" w:type="dxa"/>
            <w:tcBorders>
              <w:bottom w:val="nil"/>
            </w:tcBorders>
            <w:shd w:val="clear" w:color="auto" w:fill="auto"/>
          </w:tcPr>
          <w:p w14:paraId="4541238C" w14:textId="13C994BA" w:rsidR="002618EA" w:rsidRPr="00D93BB8" w:rsidRDefault="009D0DDA" w:rsidP="009774BF">
            <w:pPr>
              <w:spacing w:before="120"/>
              <w:rPr>
                <w:rFonts w:cstheme="minorHAnsi"/>
                <w:szCs w:val="22"/>
              </w:rPr>
            </w:pPr>
            <w:r w:rsidRPr="00D93BB8">
              <w:rPr>
                <w:rFonts w:cstheme="minorHAnsi"/>
                <w:szCs w:val="22"/>
              </w:rPr>
              <w:t>15.</w:t>
            </w:r>
            <w:r w:rsidR="00EA5665" w:rsidRPr="00D93BB8">
              <w:rPr>
                <w:rFonts w:cstheme="minorHAnsi"/>
                <w:szCs w:val="22"/>
              </w:rPr>
              <w:t>00-16.15</w:t>
            </w:r>
          </w:p>
          <w:p w14:paraId="71189A8C" w14:textId="75F11574" w:rsidR="00347B23" w:rsidRPr="00D93BB8" w:rsidRDefault="00347B23" w:rsidP="009774BF">
            <w:pPr>
              <w:spacing w:before="120"/>
              <w:rPr>
                <w:rFonts w:cstheme="minorHAnsi"/>
                <w:szCs w:val="22"/>
              </w:rPr>
            </w:pPr>
            <w:r w:rsidRPr="00D93BB8">
              <w:rPr>
                <w:rFonts w:cstheme="minorHAnsi"/>
                <w:szCs w:val="22"/>
              </w:rPr>
              <w:t>(75 minutes)</w:t>
            </w:r>
          </w:p>
        </w:tc>
        <w:tc>
          <w:tcPr>
            <w:tcW w:w="8058" w:type="dxa"/>
            <w:tcBorders>
              <w:bottom w:val="nil"/>
            </w:tcBorders>
            <w:shd w:val="clear" w:color="auto" w:fill="auto"/>
          </w:tcPr>
          <w:p w14:paraId="0C4C23D0" w14:textId="796B67DB" w:rsidR="001928BB" w:rsidRPr="00D93BB8" w:rsidRDefault="002618EA" w:rsidP="00D60D95">
            <w:pPr>
              <w:spacing w:before="120"/>
              <w:rPr>
                <w:b/>
                <w:bCs/>
                <w:szCs w:val="22"/>
              </w:rPr>
            </w:pPr>
            <w:r w:rsidRPr="00D93BB8">
              <w:rPr>
                <w:rFonts w:cstheme="minorHAnsi"/>
                <w:b/>
                <w:bCs/>
                <w:szCs w:val="22"/>
                <w:u w:val="single"/>
              </w:rPr>
              <w:t>Session 2.3</w:t>
            </w:r>
            <w:r w:rsidRPr="00D93BB8">
              <w:rPr>
                <w:rFonts w:cstheme="minorHAnsi"/>
                <w:b/>
                <w:bCs/>
                <w:szCs w:val="22"/>
              </w:rPr>
              <w:t xml:space="preserve"> International trade and environment</w:t>
            </w:r>
          </w:p>
          <w:p w14:paraId="21551A28" w14:textId="341409BE" w:rsidR="00E251EC" w:rsidRPr="00D93BB8" w:rsidRDefault="00E251EC" w:rsidP="00E251EC">
            <w:pPr>
              <w:spacing w:before="120" w:after="120"/>
              <w:rPr>
                <w:szCs w:val="22"/>
                <w:cs/>
              </w:rPr>
            </w:pPr>
            <w:r w:rsidRPr="00D93BB8">
              <w:rPr>
                <w:rFonts w:cstheme="minorHAnsi"/>
                <w:szCs w:val="22"/>
              </w:rPr>
              <w:t>This session aims to explore the situation of international trade related to environment and the efforts within the ASEAN Region to balance trade growth and environmental protection [e.g. through management of proper waste disposal] and address environmental crisis, especially transboundary haze pollution</w:t>
            </w:r>
            <w:r w:rsidR="005A70E9">
              <w:rPr>
                <w:rFonts w:cstheme="minorHAnsi"/>
                <w:szCs w:val="22"/>
              </w:rPr>
              <w:t xml:space="preserve"> and import/ export of wastes under trade agreements</w:t>
            </w:r>
            <w:r w:rsidRPr="00D93BB8">
              <w:rPr>
                <w:rFonts w:cstheme="minorHAnsi"/>
                <w:szCs w:val="22"/>
              </w:rPr>
              <w:t xml:space="preserve">. </w:t>
            </w:r>
          </w:p>
        </w:tc>
      </w:tr>
      <w:tr w:rsidR="00D93BB8" w:rsidRPr="00D93BB8" w14:paraId="3067242A" w14:textId="77777777" w:rsidTr="00490186">
        <w:trPr>
          <w:trHeight w:val="2258"/>
        </w:trPr>
        <w:tc>
          <w:tcPr>
            <w:tcW w:w="1440" w:type="dxa"/>
            <w:tcBorders>
              <w:top w:val="nil"/>
            </w:tcBorders>
            <w:shd w:val="clear" w:color="auto" w:fill="auto"/>
          </w:tcPr>
          <w:p w14:paraId="5AFF2113" w14:textId="77777777" w:rsidR="00DC15A6" w:rsidRPr="00D93BB8" w:rsidRDefault="00DC15A6" w:rsidP="009774BF">
            <w:pPr>
              <w:spacing w:before="120"/>
              <w:rPr>
                <w:rFonts w:cstheme="minorHAnsi"/>
                <w:szCs w:val="22"/>
              </w:rPr>
            </w:pPr>
          </w:p>
        </w:tc>
        <w:tc>
          <w:tcPr>
            <w:tcW w:w="8058" w:type="dxa"/>
            <w:tcBorders>
              <w:top w:val="nil"/>
            </w:tcBorders>
            <w:shd w:val="clear" w:color="auto" w:fill="auto"/>
          </w:tcPr>
          <w:p w14:paraId="270B97EF" w14:textId="77777777" w:rsidR="00DC15A6" w:rsidRPr="00D93BB8" w:rsidRDefault="00DC15A6" w:rsidP="00DC15A6">
            <w:pPr>
              <w:spacing w:after="80"/>
              <w:rPr>
                <w:rFonts w:cstheme="minorHAnsi"/>
                <w:szCs w:val="22"/>
              </w:rPr>
            </w:pPr>
            <w:r w:rsidRPr="00D93BB8">
              <w:rPr>
                <w:rFonts w:cstheme="minorHAnsi"/>
                <w:b/>
                <w:bCs/>
                <w:szCs w:val="22"/>
              </w:rPr>
              <w:t>Panelist</w:t>
            </w:r>
            <w:r w:rsidRPr="00D93BB8">
              <w:rPr>
                <w:rFonts w:cstheme="minorHAnsi"/>
                <w:szCs w:val="22"/>
              </w:rPr>
              <w:t>:</w:t>
            </w:r>
          </w:p>
          <w:p w14:paraId="02D07542" w14:textId="143C6CCB" w:rsidR="00DC15A6" w:rsidRPr="00D93BB8" w:rsidRDefault="00DC15A6" w:rsidP="00DC15A6">
            <w:pPr>
              <w:spacing w:after="80"/>
              <w:rPr>
                <w:rFonts w:cstheme="minorHAnsi"/>
                <w:szCs w:val="22"/>
              </w:rPr>
            </w:pPr>
            <w:r w:rsidRPr="00D93BB8">
              <w:rPr>
                <w:rFonts w:cstheme="minorHAnsi"/>
                <w:szCs w:val="22"/>
              </w:rPr>
              <w:t xml:space="preserve">1. Ms. </w:t>
            </w:r>
            <w:r w:rsidR="006E4F7C">
              <w:rPr>
                <w:rFonts w:cstheme="minorHAnsi"/>
                <w:szCs w:val="22"/>
              </w:rPr>
              <w:t>Elaine Garcia</w:t>
            </w:r>
            <w:r w:rsidR="006E4F7C" w:rsidRPr="00D93BB8">
              <w:rPr>
                <w:rFonts w:cstheme="minorHAnsi"/>
                <w:szCs w:val="22"/>
              </w:rPr>
              <w:t xml:space="preserve"> </w:t>
            </w:r>
            <w:r w:rsidRPr="00D93BB8">
              <w:rPr>
                <w:rFonts w:cstheme="minorHAnsi"/>
                <w:szCs w:val="22"/>
              </w:rPr>
              <w:t xml:space="preserve">Lucero, National Coordinator of the </w:t>
            </w:r>
            <w:proofErr w:type="spellStart"/>
            <w:r w:rsidRPr="00D93BB8">
              <w:rPr>
                <w:rFonts w:cstheme="minorHAnsi"/>
                <w:szCs w:val="22"/>
              </w:rPr>
              <w:t>EcoWaste</w:t>
            </w:r>
            <w:proofErr w:type="spellEnd"/>
            <w:r w:rsidRPr="00D93BB8">
              <w:rPr>
                <w:rFonts w:cstheme="minorHAnsi"/>
                <w:szCs w:val="22"/>
              </w:rPr>
              <w:t xml:space="preserve"> Coalition, Philippines </w:t>
            </w:r>
          </w:p>
          <w:p w14:paraId="552C8DF2" w14:textId="46F75A20" w:rsidR="00DC15A6" w:rsidRPr="00D93BB8" w:rsidRDefault="00DC15A6" w:rsidP="00DC15A6">
            <w:pPr>
              <w:spacing w:after="80"/>
              <w:rPr>
                <w:rFonts w:cstheme="minorHAnsi"/>
                <w:szCs w:val="22"/>
              </w:rPr>
            </w:pPr>
            <w:r w:rsidRPr="00D93BB8">
              <w:rPr>
                <w:rFonts w:cstheme="minorHAnsi"/>
                <w:szCs w:val="22"/>
              </w:rPr>
              <w:t xml:space="preserve">2. </w:t>
            </w:r>
            <w:proofErr w:type="spellStart"/>
            <w:r w:rsidRPr="00D93BB8">
              <w:rPr>
                <w:rFonts w:cstheme="minorHAnsi"/>
                <w:szCs w:val="22"/>
              </w:rPr>
              <w:t>Ms</w:t>
            </w:r>
            <w:proofErr w:type="spellEnd"/>
            <w:r w:rsidRPr="00D93BB8">
              <w:rPr>
                <w:rFonts w:cstheme="minorHAnsi"/>
                <w:szCs w:val="22"/>
              </w:rPr>
              <w:t xml:space="preserve"> </w:t>
            </w:r>
            <w:proofErr w:type="spellStart"/>
            <w:r w:rsidRPr="00D93BB8">
              <w:rPr>
                <w:rFonts w:cstheme="minorHAnsi"/>
                <w:szCs w:val="22"/>
              </w:rPr>
              <w:t>Penchom</w:t>
            </w:r>
            <w:proofErr w:type="spellEnd"/>
            <w:r w:rsidRPr="00D93BB8">
              <w:rPr>
                <w:rFonts w:cstheme="minorHAnsi"/>
                <w:szCs w:val="22"/>
              </w:rPr>
              <w:t xml:space="preserve"> </w:t>
            </w:r>
            <w:proofErr w:type="spellStart"/>
            <w:r w:rsidRPr="00D93BB8">
              <w:rPr>
                <w:rFonts w:cstheme="minorHAnsi"/>
                <w:szCs w:val="22"/>
              </w:rPr>
              <w:t>Saetang</w:t>
            </w:r>
            <w:proofErr w:type="spellEnd"/>
            <w:r w:rsidRPr="00D93BB8">
              <w:rPr>
                <w:rFonts w:cstheme="minorHAnsi"/>
                <w:szCs w:val="22"/>
              </w:rPr>
              <w:t xml:space="preserve">, </w:t>
            </w:r>
            <w:r w:rsidRPr="00D93BB8">
              <w:rPr>
                <w:rFonts w:cstheme="minorHAnsi"/>
                <w:szCs w:val="22"/>
                <w:shd w:val="clear" w:color="auto" w:fill="FFFFFF"/>
              </w:rPr>
              <w:t xml:space="preserve">Director, Ecological Alert and Recovery Thailand </w:t>
            </w:r>
          </w:p>
          <w:p w14:paraId="09114FFB" w14:textId="0E7BE662" w:rsidR="005218DF" w:rsidRPr="00D93BB8" w:rsidRDefault="00DC15A6" w:rsidP="005218DF">
            <w:pPr>
              <w:rPr>
                <w:rFonts w:cstheme="minorHAnsi"/>
                <w:szCs w:val="22"/>
              </w:rPr>
            </w:pPr>
            <w:r w:rsidRPr="00D93BB8">
              <w:rPr>
                <w:rFonts w:cstheme="minorHAnsi"/>
                <w:szCs w:val="22"/>
              </w:rPr>
              <w:t xml:space="preserve">3. </w:t>
            </w:r>
            <w:r w:rsidR="00D93BB8">
              <w:rPr>
                <w:rFonts w:cstheme="minorHAnsi"/>
                <w:szCs w:val="22"/>
              </w:rPr>
              <w:t xml:space="preserve">Mr </w:t>
            </w:r>
            <w:r w:rsidR="006C3681">
              <w:rPr>
                <w:rFonts w:cstheme="minorHAnsi"/>
                <w:szCs w:val="22"/>
              </w:rPr>
              <w:t>Gharat Nagara</w:t>
            </w:r>
            <w:r w:rsidR="00D93BB8">
              <w:rPr>
                <w:rFonts w:cstheme="minorHAnsi"/>
                <w:szCs w:val="22"/>
              </w:rPr>
              <w:t>, Auriga, Indonesia</w:t>
            </w:r>
          </w:p>
          <w:p w14:paraId="3C720125" w14:textId="77777777" w:rsidR="00021AA4" w:rsidRPr="00D93BB8" w:rsidRDefault="00021AA4" w:rsidP="005218DF">
            <w:pPr>
              <w:rPr>
                <w:rFonts w:cstheme="minorHAnsi"/>
                <w:szCs w:val="22"/>
              </w:rPr>
            </w:pPr>
          </w:p>
          <w:p w14:paraId="5F412D81" w14:textId="4ADFDC40" w:rsidR="00DC15A6" w:rsidRPr="00D93BB8" w:rsidRDefault="00DC15A6" w:rsidP="00EB171C">
            <w:pPr>
              <w:rPr>
                <w:rFonts w:cstheme="minorHAnsi"/>
                <w:szCs w:val="22"/>
              </w:rPr>
            </w:pPr>
            <w:r w:rsidRPr="00D93BB8">
              <w:rPr>
                <w:rFonts w:cstheme="minorHAnsi"/>
                <w:b/>
                <w:bCs/>
                <w:szCs w:val="22"/>
              </w:rPr>
              <w:t>Moderator</w:t>
            </w:r>
            <w:r w:rsidRPr="00D93BB8">
              <w:rPr>
                <w:rFonts w:cstheme="minorHAnsi"/>
                <w:szCs w:val="22"/>
              </w:rPr>
              <w:t xml:space="preserve">:  </w:t>
            </w:r>
          </w:p>
          <w:p w14:paraId="08A4AC00" w14:textId="7FC80F8A" w:rsidR="00DC15A6" w:rsidRPr="00D93BB8" w:rsidRDefault="00D93BB8" w:rsidP="00D93BB8">
            <w:pPr>
              <w:pStyle w:val="Default"/>
              <w:rPr>
                <w:rFonts w:cstheme="minorHAnsi"/>
                <w:b/>
                <w:bCs/>
                <w:color w:val="auto"/>
                <w:szCs w:val="22"/>
                <w:u w:val="single"/>
              </w:rPr>
            </w:pPr>
            <w:r>
              <w:rPr>
                <w:sz w:val="22"/>
                <w:szCs w:val="22"/>
              </w:rPr>
              <w:t xml:space="preserve">Ms. </w:t>
            </w:r>
            <w:proofErr w:type="spellStart"/>
            <w:r>
              <w:rPr>
                <w:sz w:val="22"/>
                <w:szCs w:val="22"/>
              </w:rPr>
              <w:t>Kakuko</w:t>
            </w:r>
            <w:proofErr w:type="spellEnd"/>
            <w:r>
              <w:rPr>
                <w:sz w:val="22"/>
                <w:szCs w:val="22"/>
              </w:rPr>
              <w:t xml:space="preserve"> </w:t>
            </w:r>
            <w:proofErr w:type="spellStart"/>
            <w:r>
              <w:rPr>
                <w:sz w:val="22"/>
                <w:szCs w:val="22"/>
              </w:rPr>
              <w:t>Nagatani</w:t>
            </w:r>
            <w:proofErr w:type="spellEnd"/>
            <w:r>
              <w:rPr>
                <w:sz w:val="22"/>
                <w:szCs w:val="22"/>
              </w:rPr>
              <w:t xml:space="preserve">-Yoshida, United National Environment </w:t>
            </w:r>
            <w:proofErr w:type="spellStart"/>
            <w:r>
              <w:rPr>
                <w:sz w:val="22"/>
                <w:szCs w:val="22"/>
              </w:rPr>
              <w:t>Programme</w:t>
            </w:r>
            <w:proofErr w:type="spellEnd"/>
            <w:r>
              <w:rPr>
                <w:sz w:val="22"/>
                <w:szCs w:val="22"/>
              </w:rPr>
              <w:t xml:space="preserve"> (</w:t>
            </w:r>
            <w:r w:rsidR="00DC15A6" w:rsidRPr="00D93BB8">
              <w:rPr>
                <w:rFonts w:cstheme="minorHAnsi"/>
                <w:color w:val="auto"/>
                <w:szCs w:val="22"/>
              </w:rPr>
              <w:t>UNEP)</w:t>
            </w:r>
          </w:p>
        </w:tc>
      </w:tr>
      <w:tr w:rsidR="00D93BB8" w:rsidRPr="00D93BB8" w14:paraId="7756E1FB" w14:textId="77777777" w:rsidTr="00EB171C">
        <w:trPr>
          <w:trHeight w:val="468"/>
        </w:trPr>
        <w:tc>
          <w:tcPr>
            <w:tcW w:w="1440" w:type="dxa"/>
            <w:shd w:val="clear" w:color="auto" w:fill="auto"/>
          </w:tcPr>
          <w:p w14:paraId="2304165D" w14:textId="6D267585" w:rsidR="00950BEB" w:rsidRPr="00D93BB8" w:rsidRDefault="00950BEB" w:rsidP="002A7F0A">
            <w:pPr>
              <w:pStyle w:val="ListParagraph"/>
              <w:spacing w:before="120"/>
              <w:ind w:left="-54" w:right="-83"/>
              <w:contextualSpacing w:val="0"/>
              <w:rPr>
                <w:rFonts w:cstheme="minorHAnsi"/>
                <w:szCs w:val="22"/>
              </w:rPr>
            </w:pPr>
            <w:r w:rsidRPr="00D93BB8">
              <w:rPr>
                <w:rFonts w:cstheme="minorHAnsi"/>
                <w:szCs w:val="22"/>
              </w:rPr>
              <w:t>16</w:t>
            </w:r>
            <w:r w:rsidR="00EA5665" w:rsidRPr="00D93BB8">
              <w:rPr>
                <w:rFonts w:cstheme="minorHAnsi"/>
                <w:szCs w:val="22"/>
              </w:rPr>
              <w:t>.15-16.30</w:t>
            </w:r>
          </w:p>
        </w:tc>
        <w:tc>
          <w:tcPr>
            <w:tcW w:w="8058" w:type="dxa"/>
            <w:shd w:val="clear" w:color="auto" w:fill="auto"/>
          </w:tcPr>
          <w:p w14:paraId="594BC0C1" w14:textId="6925C9FC" w:rsidR="00950BEB" w:rsidRPr="00D93BB8" w:rsidRDefault="00950BEB" w:rsidP="00E712CF">
            <w:pPr>
              <w:spacing w:before="120"/>
              <w:rPr>
                <w:rFonts w:cstheme="minorHAnsi"/>
                <w:b/>
                <w:bCs/>
                <w:szCs w:val="22"/>
                <w:u w:val="single"/>
              </w:rPr>
            </w:pPr>
            <w:r w:rsidRPr="00D93BB8">
              <w:rPr>
                <w:rFonts w:cstheme="minorHAnsi"/>
                <w:szCs w:val="22"/>
              </w:rPr>
              <w:t>Wrap up for Day 1</w:t>
            </w:r>
          </w:p>
        </w:tc>
      </w:tr>
    </w:tbl>
    <w:p w14:paraId="55890C52" w14:textId="39A836DE" w:rsidR="00E251EC" w:rsidRPr="00D93BB8" w:rsidRDefault="00E251EC" w:rsidP="00DC15A6">
      <w:pPr>
        <w:spacing w:after="0"/>
        <w:rPr>
          <w:rFonts w:cstheme="minorHAnsi"/>
          <w:b/>
          <w:bCs/>
          <w:szCs w:val="22"/>
        </w:rPr>
      </w:pPr>
    </w:p>
    <w:p w14:paraId="5C349C58" w14:textId="77777777" w:rsidR="00D14E07" w:rsidRPr="00D93BB8" w:rsidRDefault="00D14E07" w:rsidP="00E251EC">
      <w:pPr>
        <w:rPr>
          <w:rFonts w:cstheme="minorHAnsi"/>
          <w:b/>
          <w:bCs/>
          <w:sz w:val="24"/>
          <w:szCs w:val="24"/>
        </w:rPr>
        <w:sectPr w:rsidR="00D14E07" w:rsidRPr="00D93BB8" w:rsidSect="00037B2A">
          <w:headerReference w:type="default" r:id="rId11"/>
          <w:footerReference w:type="default" r:id="rId12"/>
          <w:pgSz w:w="11907" w:h="16839" w:code="9"/>
          <w:pgMar w:top="1009" w:right="964" w:bottom="1151" w:left="1304" w:header="431" w:footer="431" w:gutter="0"/>
          <w:cols w:space="720"/>
          <w:docGrid w:linePitch="360"/>
        </w:sectPr>
      </w:pPr>
    </w:p>
    <w:p w14:paraId="33CA749D" w14:textId="2270CB51" w:rsidR="007027AD" w:rsidRPr="00D93BB8" w:rsidRDefault="003C346F" w:rsidP="00E251EC">
      <w:pPr>
        <w:rPr>
          <w:rFonts w:cstheme="minorHAnsi"/>
          <w:b/>
          <w:bCs/>
          <w:sz w:val="24"/>
          <w:szCs w:val="24"/>
        </w:rPr>
      </w:pPr>
      <w:r w:rsidRPr="00D93BB8">
        <w:rPr>
          <w:rFonts w:cstheme="minorHAnsi"/>
          <w:b/>
          <w:bCs/>
          <w:sz w:val="24"/>
          <w:szCs w:val="24"/>
        </w:rPr>
        <w:lastRenderedPageBreak/>
        <w:t>D</w:t>
      </w:r>
      <w:r w:rsidR="00837D62" w:rsidRPr="00D93BB8">
        <w:rPr>
          <w:rFonts w:cstheme="minorHAnsi"/>
          <w:b/>
          <w:bCs/>
          <w:sz w:val="24"/>
          <w:szCs w:val="24"/>
        </w:rPr>
        <w:t>ay 2</w:t>
      </w:r>
      <w:r w:rsidR="00E712CF" w:rsidRPr="00D93BB8">
        <w:rPr>
          <w:rFonts w:cstheme="minorHAnsi"/>
          <w:b/>
          <w:bCs/>
          <w:sz w:val="24"/>
          <w:szCs w:val="24"/>
        </w:rPr>
        <w:t xml:space="preserve">: </w:t>
      </w:r>
      <w:r w:rsidR="00232606" w:rsidRPr="00D93BB8">
        <w:rPr>
          <w:rFonts w:cstheme="minorHAnsi"/>
          <w:b/>
          <w:bCs/>
          <w:sz w:val="24"/>
          <w:szCs w:val="24"/>
        </w:rPr>
        <w:t xml:space="preserve">Wednesday </w:t>
      </w:r>
      <w:r w:rsidR="00E712CF" w:rsidRPr="00D93BB8">
        <w:rPr>
          <w:rFonts w:cstheme="minorHAnsi"/>
          <w:b/>
          <w:bCs/>
          <w:sz w:val="24"/>
          <w:szCs w:val="24"/>
        </w:rPr>
        <w:t>20 November 2019</w:t>
      </w:r>
    </w:p>
    <w:tbl>
      <w:tblPr>
        <w:tblStyle w:val="TableGrid"/>
        <w:tblW w:w="9360" w:type="dxa"/>
        <w:tblInd w:w="-5" w:type="dxa"/>
        <w:tblLook w:val="04A0" w:firstRow="1" w:lastRow="0" w:firstColumn="1" w:lastColumn="0" w:noHBand="0" w:noVBand="1"/>
      </w:tblPr>
      <w:tblGrid>
        <w:gridCol w:w="1440"/>
        <w:gridCol w:w="7920"/>
      </w:tblGrid>
      <w:tr w:rsidR="00D93BB8" w:rsidRPr="00D93BB8" w14:paraId="1C310494" w14:textId="77777777" w:rsidTr="5480D6E4">
        <w:trPr>
          <w:trHeight w:val="399"/>
        </w:trPr>
        <w:tc>
          <w:tcPr>
            <w:tcW w:w="1440" w:type="dxa"/>
            <w:shd w:val="clear" w:color="auto" w:fill="auto"/>
          </w:tcPr>
          <w:p w14:paraId="5648B4E1" w14:textId="60E584B7" w:rsidR="00365092" w:rsidRPr="00D93BB8" w:rsidRDefault="001928BB" w:rsidP="00D30969">
            <w:pPr>
              <w:spacing w:before="120"/>
              <w:rPr>
                <w:rFonts w:cstheme="minorHAnsi"/>
                <w:szCs w:val="22"/>
              </w:rPr>
            </w:pPr>
            <w:r w:rsidRPr="00D93BB8">
              <w:rPr>
                <w:rFonts w:cstheme="minorHAnsi"/>
                <w:szCs w:val="22"/>
              </w:rPr>
              <w:t>09.00-09.1</w:t>
            </w:r>
            <w:r w:rsidR="009D0DDA" w:rsidRPr="00D93BB8">
              <w:rPr>
                <w:rFonts w:cstheme="minorHAnsi"/>
                <w:szCs w:val="22"/>
              </w:rPr>
              <w:t>5</w:t>
            </w:r>
          </w:p>
        </w:tc>
        <w:tc>
          <w:tcPr>
            <w:tcW w:w="7920" w:type="dxa"/>
            <w:shd w:val="clear" w:color="auto" w:fill="auto"/>
          </w:tcPr>
          <w:p w14:paraId="3E4FF32E" w14:textId="77777777" w:rsidR="00365092" w:rsidRPr="00D93BB8" w:rsidRDefault="00365092" w:rsidP="00D30969">
            <w:pPr>
              <w:spacing w:before="120"/>
              <w:rPr>
                <w:rFonts w:cstheme="minorHAnsi"/>
                <w:szCs w:val="22"/>
              </w:rPr>
            </w:pPr>
            <w:r w:rsidRPr="00D93BB8">
              <w:rPr>
                <w:rFonts w:cstheme="minorHAnsi"/>
                <w:szCs w:val="22"/>
              </w:rPr>
              <w:t>Introduction to Day 2</w:t>
            </w:r>
          </w:p>
        </w:tc>
      </w:tr>
      <w:tr w:rsidR="00D93BB8" w:rsidRPr="00D93BB8" w14:paraId="2D98CAE6" w14:textId="77777777" w:rsidTr="5480D6E4">
        <w:trPr>
          <w:trHeight w:val="1736"/>
        </w:trPr>
        <w:tc>
          <w:tcPr>
            <w:tcW w:w="1440" w:type="dxa"/>
            <w:vMerge w:val="restart"/>
            <w:shd w:val="clear" w:color="auto" w:fill="auto"/>
          </w:tcPr>
          <w:p w14:paraId="1F896594" w14:textId="78876DC6" w:rsidR="001928BB" w:rsidRPr="00D93BB8" w:rsidRDefault="001928BB" w:rsidP="001928BB">
            <w:pPr>
              <w:spacing w:before="120"/>
              <w:rPr>
                <w:rFonts w:cstheme="minorHAnsi"/>
                <w:szCs w:val="22"/>
              </w:rPr>
            </w:pPr>
            <w:bookmarkStart w:id="14" w:name="_Hlk10212819"/>
            <w:r w:rsidRPr="00D93BB8">
              <w:rPr>
                <w:rFonts w:cstheme="minorHAnsi"/>
                <w:szCs w:val="22"/>
              </w:rPr>
              <w:t>09.1</w:t>
            </w:r>
            <w:r w:rsidR="009D0DDA" w:rsidRPr="00D93BB8">
              <w:rPr>
                <w:rFonts w:cstheme="minorHAnsi"/>
                <w:szCs w:val="22"/>
              </w:rPr>
              <w:t>5</w:t>
            </w:r>
            <w:r w:rsidRPr="00D93BB8">
              <w:rPr>
                <w:rFonts w:cstheme="minorHAnsi"/>
                <w:szCs w:val="22"/>
              </w:rPr>
              <w:t>-10.30</w:t>
            </w:r>
          </w:p>
          <w:p w14:paraId="750AA100" w14:textId="5F1CE6A6" w:rsidR="001928BB" w:rsidRPr="00D93BB8" w:rsidRDefault="001303A4" w:rsidP="00D30969">
            <w:pPr>
              <w:spacing w:before="120"/>
              <w:rPr>
                <w:rFonts w:cstheme="minorHAnsi"/>
                <w:szCs w:val="22"/>
              </w:rPr>
            </w:pPr>
            <w:r w:rsidRPr="00D93BB8">
              <w:rPr>
                <w:rFonts w:cstheme="minorHAnsi"/>
                <w:szCs w:val="22"/>
              </w:rPr>
              <w:t>(</w:t>
            </w:r>
            <w:r w:rsidR="009D0DDA" w:rsidRPr="00D93BB8">
              <w:rPr>
                <w:rFonts w:cstheme="minorHAnsi"/>
                <w:szCs w:val="22"/>
              </w:rPr>
              <w:t>75</w:t>
            </w:r>
            <w:r w:rsidRPr="00D93BB8">
              <w:rPr>
                <w:rFonts w:cstheme="minorHAnsi"/>
                <w:szCs w:val="22"/>
              </w:rPr>
              <w:t xml:space="preserve"> minutes)</w:t>
            </w:r>
          </w:p>
        </w:tc>
        <w:tc>
          <w:tcPr>
            <w:tcW w:w="7920" w:type="dxa"/>
            <w:shd w:val="clear" w:color="auto" w:fill="auto"/>
          </w:tcPr>
          <w:p w14:paraId="33CF6CB8" w14:textId="0585CF89" w:rsidR="001928BB" w:rsidRPr="00D93BB8" w:rsidRDefault="001928BB" w:rsidP="00D30969">
            <w:pPr>
              <w:spacing w:before="120"/>
              <w:rPr>
                <w:rFonts w:cstheme="minorHAnsi"/>
                <w:b/>
                <w:bCs/>
                <w:szCs w:val="22"/>
              </w:rPr>
            </w:pPr>
            <w:r w:rsidRPr="00D93BB8">
              <w:rPr>
                <w:rFonts w:cstheme="minorHAnsi"/>
                <w:b/>
                <w:bCs/>
                <w:szCs w:val="22"/>
                <w:u w:val="single"/>
              </w:rPr>
              <w:t xml:space="preserve">Session </w:t>
            </w:r>
            <w:r w:rsidR="00EF2A6A" w:rsidRPr="00D93BB8">
              <w:rPr>
                <w:rFonts w:cstheme="minorHAnsi"/>
                <w:b/>
                <w:bCs/>
                <w:szCs w:val="22"/>
                <w:u w:val="single"/>
              </w:rPr>
              <w:t>3</w:t>
            </w:r>
            <w:r w:rsidR="00EF2A6A" w:rsidRPr="00D93BB8">
              <w:rPr>
                <w:rFonts w:cstheme="minorHAnsi"/>
                <w:b/>
                <w:bCs/>
                <w:szCs w:val="22"/>
              </w:rPr>
              <w:t xml:space="preserve"> </w:t>
            </w:r>
            <w:bookmarkStart w:id="15" w:name="_Hlk15391040"/>
            <w:r w:rsidR="00E239E2">
              <w:rPr>
                <w:rFonts w:cstheme="minorHAnsi"/>
                <w:b/>
                <w:bCs/>
                <w:szCs w:val="22"/>
              </w:rPr>
              <w:t>Global trade war: implication to</w:t>
            </w:r>
            <w:r w:rsidRPr="00D93BB8">
              <w:rPr>
                <w:rFonts w:cstheme="minorHAnsi"/>
                <w:b/>
                <w:bCs/>
                <w:szCs w:val="22"/>
              </w:rPr>
              <w:t xml:space="preserve"> health in ASEAN</w:t>
            </w:r>
            <w:r w:rsidR="00D523C6" w:rsidRPr="00D93BB8">
              <w:rPr>
                <w:rFonts w:cstheme="minorHAnsi"/>
                <w:b/>
                <w:bCs/>
                <w:szCs w:val="22"/>
              </w:rPr>
              <w:t xml:space="preserve"> </w:t>
            </w:r>
            <w:bookmarkEnd w:id="15"/>
          </w:p>
          <w:p w14:paraId="5C791EA0" w14:textId="3AE2ED28" w:rsidR="001928BB" w:rsidRPr="00D93BB8" w:rsidRDefault="00E80911" w:rsidP="006C5485">
            <w:pPr>
              <w:spacing w:before="120" w:after="120"/>
              <w:rPr>
                <w:rFonts w:cstheme="minorHAnsi"/>
                <w:szCs w:val="22"/>
              </w:rPr>
            </w:pPr>
            <w:bookmarkStart w:id="16" w:name="_Hlk15391055"/>
            <w:r w:rsidRPr="00D93BB8">
              <w:rPr>
                <w:rFonts w:cstheme="minorHAnsi"/>
                <w:szCs w:val="22"/>
              </w:rPr>
              <w:t xml:space="preserve">ASEAN region </w:t>
            </w:r>
            <w:r w:rsidR="00F13C91" w:rsidRPr="00D93BB8">
              <w:rPr>
                <w:rFonts w:cstheme="minorHAnsi"/>
                <w:szCs w:val="22"/>
              </w:rPr>
              <w:t xml:space="preserve">is considered as a strategic location for trading in which </w:t>
            </w:r>
            <w:r w:rsidRPr="00D93BB8">
              <w:rPr>
                <w:rFonts w:cstheme="minorHAnsi"/>
                <w:szCs w:val="22"/>
              </w:rPr>
              <w:t>the two major powers, i.e. China and United States</w:t>
            </w:r>
            <w:r w:rsidR="00F13C91" w:rsidRPr="00D93BB8">
              <w:rPr>
                <w:rFonts w:cstheme="minorHAnsi"/>
                <w:szCs w:val="22"/>
              </w:rPr>
              <w:t xml:space="preserve"> are</w:t>
            </w:r>
            <w:r w:rsidR="002B7E87" w:rsidRPr="00D93BB8">
              <w:rPr>
                <w:rFonts w:cstheme="minorHAnsi"/>
                <w:szCs w:val="22"/>
              </w:rPr>
              <w:t xml:space="preserve"> competitively investing in this Region</w:t>
            </w:r>
            <w:r w:rsidRPr="00D93BB8">
              <w:rPr>
                <w:rFonts w:cstheme="minorHAnsi"/>
                <w:szCs w:val="22"/>
              </w:rPr>
              <w:t xml:space="preserve">. </w:t>
            </w:r>
            <w:r w:rsidR="002B7E87" w:rsidRPr="00D93BB8">
              <w:rPr>
                <w:rFonts w:cstheme="minorHAnsi"/>
                <w:szCs w:val="22"/>
              </w:rPr>
              <w:t xml:space="preserve">Trade tension between these economies will pose implications to regional trade. </w:t>
            </w:r>
            <w:r w:rsidR="00675570" w:rsidRPr="00D93BB8">
              <w:rPr>
                <w:rFonts w:cstheme="minorHAnsi"/>
                <w:szCs w:val="22"/>
              </w:rPr>
              <w:t xml:space="preserve"> Amid</w:t>
            </w:r>
            <w:r w:rsidRPr="00D93BB8">
              <w:rPr>
                <w:rFonts w:cstheme="minorHAnsi"/>
                <w:szCs w:val="22"/>
              </w:rPr>
              <w:t xml:space="preserve"> global trade war, what should be the appropriate response from ASEAN </w:t>
            </w:r>
            <w:r w:rsidR="008F3777">
              <w:rPr>
                <w:rFonts w:cstheme="minorHAnsi"/>
                <w:szCs w:val="22"/>
              </w:rPr>
              <w:t>to safeguard</w:t>
            </w:r>
            <w:r w:rsidR="00702444">
              <w:rPr>
                <w:rFonts w:cstheme="minorHAnsi"/>
                <w:szCs w:val="22"/>
              </w:rPr>
              <w:t xml:space="preserve"> health</w:t>
            </w:r>
            <w:r w:rsidRPr="00D93BB8">
              <w:rPr>
                <w:rFonts w:cstheme="minorHAnsi"/>
                <w:szCs w:val="22"/>
              </w:rPr>
              <w:t>.</w:t>
            </w:r>
            <w:bookmarkEnd w:id="16"/>
          </w:p>
        </w:tc>
      </w:tr>
      <w:tr w:rsidR="00D93BB8" w:rsidRPr="00D93BB8" w14:paraId="651E915E" w14:textId="77777777" w:rsidTr="005905C9">
        <w:trPr>
          <w:trHeight w:val="3607"/>
        </w:trPr>
        <w:tc>
          <w:tcPr>
            <w:tcW w:w="1440" w:type="dxa"/>
            <w:vMerge/>
          </w:tcPr>
          <w:p w14:paraId="59ACAD2C" w14:textId="77777777" w:rsidR="00950BEB" w:rsidRPr="00D93BB8" w:rsidRDefault="00950BEB" w:rsidP="00D30969">
            <w:pPr>
              <w:pStyle w:val="ListParagraph"/>
              <w:numPr>
                <w:ilvl w:val="0"/>
                <w:numId w:val="17"/>
              </w:numPr>
              <w:spacing w:before="120"/>
              <w:ind w:left="270" w:hanging="180"/>
              <w:contextualSpacing w:val="0"/>
              <w:rPr>
                <w:rFonts w:cstheme="minorHAnsi"/>
                <w:szCs w:val="22"/>
              </w:rPr>
            </w:pPr>
          </w:p>
        </w:tc>
        <w:tc>
          <w:tcPr>
            <w:tcW w:w="7920" w:type="dxa"/>
            <w:shd w:val="clear" w:color="auto" w:fill="auto"/>
          </w:tcPr>
          <w:p w14:paraId="437A9387" w14:textId="1544063A" w:rsidR="00950BEB" w:rsidRPr="00D93BB8" w:rsidRDefault="00950BEB" w:rsidP="00DC15A6">
            <w:pPr>
              <w:spacing w:before="120" w:after="80"/>
              <w:rPr>
                <w:rFonts w:cstheme="minorHAnsi"/>
                <w:b/>
                <w:bCs/>
                <w:szCs w:val="22"/>
              </w:rPr>
            </w:pPr>
            <w:r w:rsidRPr="00D93BB8">
              <w:rPr>
                <w:rFonts w:cstheme="minorHAnsi"/>
                <w:b/>
                <w:bCs/>
                <w:szCs w:val="22"/>
              </w:rPr>
              <w:t xml:space="preserve">Lead speaker: </w:t>
            </w:r>
          </w:p>
          <w:p w14:paraId="39CBB017" w14:textId="562F403D" w:rsidR="00FC39BE" w:rsidRPr="00D93BB8" w:rsidRDefault="00950BEB" w:rsidP="00DC15A6">
            <w:pPr>
              <w:pStyle w:val="ListParagraph"/>
              <w:spacing w:after="120" w:line="259" w:lineRule="auto"/>
              <w:ind w:left="0"/>
              <w:contextualSpacing w:val="0"/>
              <w:rPr>
                <w:rFonts w:cstheme="minorHAnsi"/>
                <w:szCs w:val="22"/>
              </w:rPr>
            </w:pPr>
            <w:bookmarkStart w:id="17" w:name="_Hlk15391114"/>
            <w:r w:rsidRPr="00D93BB8">
              <w:rPr>
                <w:rFonts w:cstheme="minorHAnsi"/>
                <w:szCs w:val="22"/>
              </w:rPr>
              <w:t xml:space="preserve">Ms. </w:t>
            </w:r>
            <w:proofErr w:type="spellStart"/>
            <w:r w:rsidRPr="00D93BB8">
              <w:rPr>
                <w:rFonts w:cstheme="minorHAnsi"/>
                <w:szCs w:val="22"/>
              </w:rPr>
              <w:t>Pimchanok</w:t>
            </w:r>
            <w:proofErr w:type="spellEnd"/>
            <w:r w:rsidRPr="00D93BB8">
              <w:rPr>
                <w:rFonts w:cstheme="minorHAnsi"/>
                <w:szCs w:val="22"/>
              </w:rPr>
              <w:t xml:space="preserve"> </w:t>
            </w:r>
            <w:proofErr w:type="spellStart"/>
            <w:r w:rsidRPr="00D93BB8">
              <w:rPr>
                <w:rFonts w:cstheme="minorHAnsi"/>
                <w:szCs w:val="22"/>
              </w:rPr>
              <w:t>Vonkorpon</w:t>
            </w:r>
            <w:proofErr w:type="spellEnd"/>
            <w:r w:rsidRPr="00D93BB8">
              <w:rPr>
                <w:rFonts w:cstheme="minorHAnsi"/>
                <w:szCs w:val="22"/>
              </w:rPr>
              <w:t>,</w:t>
            </w:r>
            <w:r w:rsidRPr="00D93BB8">
              <w:rPr>
                <w:rFonts w:cstheme="minorHAnsi"/>
                <w:szCs w:val="22"/>
              </w:rPr>
              <w:br/>
              <w:t xml:space="preserve">Director-General, Trade Policy and Strategy Office, </w:t>
            </w:r>
            <w:r w:rsidR="00B82162" w:rsidRPr="00D93BB8">
              <w:rPr>
                <w:rFonts w:cstheme="minorHAnsi"/>
                <w:szCs w:val="22"/>
              </w:rPr>
              <w:t xml:space="preserve">Ministry of Commerce </w:t>
            </w:r>
            <w:r w:rsidR="006D6553" w:rsidRPr="00D93BB8">
              <w:rPr>
                <w:rFonts w:cstheme="minorHAnsi"/>
                <w:szCs w:val="22"/>
              </w:rPr>
              <w:t>Thailand</w:t>
            </w:r>
          </w:p>
          <w:p w14:paraId="0731504B" w14:textId="77777777" w:rsidR="00950BEB" w:rsidRPr="00D93BB8" w:rsidRDefault="00950BEB" w:rsidP="00902A2B">
            <w:pPr>
              <w:spacing w:before="120"/>
              <w:ind w:left="-14"/>
              <w:rPr>
                <w:rStyle w:val="Emphasis"/>
                <w:rFonts w:cstheme="minorHAnsi"/>
                <w:i w:val="0"/>
                <w:iCs w:val="0"/>
                <w:szCs w:val="22"/>
                <w:shd w:val="clear" w:color="auto" w:fill="FFFFFF"/>
              </w:rPr>
            </w:pPr>
            <w:r w:rsidRPr="00D93BB8">
              <w:rPr>
                <w:rStyle w:val="Emphasis"/>
                <w:rFonts w:cstheme="minorHAnsi"/>
                <w:b/>
                <w:bCs/>
                <w:i w:val="0"/>
                <w:iCs w:val="0"/>
                <w:szCs w:val="22"/>
                <w:shd w:val="clear" w:color="auto" w:fill="FFFFFF"/>
              </w:rPr>
              <w:t>Panelist</w:t>
            </w:r>
            <w:r w:rsidRPr="00D93BB8">
              <w:rPr>
                <w:rStyle w:val="Emphasis"/>
                <w:rFonts w:cstheme="minorHAnsi"/>
                <w:i w:val="0"/>
                <w:iCs w:val="0"/>
                <w:szCs w:val="22"/>
                <w:shd w:val="clear" w:color="auto" w:fill="FFFFFF"/>
              </w:rPr>
              <w:t xml:space="preserve">: </w:t>
            </w:r>
          </w:p>
          <w:p w14:paraId="09E1FF14" w14:textId="73C15075" w:rsidR="00950BEB" w:rsidRPr="00D93BB8" w:rsidRDefault="00E251EC" w:rsidP="00DC15A6">
            <w:pPr>
              <w:spacing w:before="80"/>
              <w:ind w:right="-135"/>
              <w:rPr>
                <w:rFonts w:cstheme="minorHAnsi"/>
                <w:szCs w:val="22"/>
              </w:rPr>
            </w:pPr>
            <w:r w:rsidRPr="00D93BB8">
              <w:rPr>
                <w:rFonts w:cstheme="minorHAnsi"/>
                <w:szCs w:val="22"/>
              </w:rPr>
              <w:t xml:space="preserve">1. </w:t>
            </w:r>
            <w:r w:rsidR="00950BEB" w:rsidRPr="00D93BB8">
              <w:rPr>
                <w:rFonts w:cstheme="minorHAnsi"/>
                <w:szCs w:val="22"/>
              </w:rPr>
              <w:t>Dr</w:t>
            </w:r>
            <w:r w:rsidR="00B57953" w:rsidRPr="00D93BB8">
              <w:rPr>
                <w:rFonts w:cstheme="minorHAnsi"/>
                <w:szCs w:val="22"/>
              </w:rPr>
              <w:t>.</w:t>
            </w:r>
            <w:r w:rsidR="00950BEB" w:rsidRPr="00D93BB8">
              <w:rPr>
                <w:rFonts w:cstheme="minorHAnsi"/>
                <w:szCs w:val="22"/>
              </w:rPr>
              <w:t xml:space="preserve"> Arm </w:t>
            </w:r>
            <w:proofErr w:type="spellStart"/>
            <w:r w:rsidR="00950BEB" w:rsidRPr="00D93BB8">
              <w:rPr>
                <w:rFonts w:cstheme="minorHAnsi"/>
                <w:szCs w:val="22"/>
              </w:rPr>
              <w:t>Tungnirun</w:t>
            </w:r>
            <w:proofErr w:type="spellEnd"/>
            <w:r w:rsidR="00950BEB" w:rsidRPr="00D93BB8">
              <w:rPr>
                <w:rFonts w:cstheme="minorHAnsi"/>
                <w:szCs w:val="22"/>
              </w:rPr>
              <w:t>, Faculty of Laws, Chulalongkorn University</w:t>
            </w:r>
            <w:r w:rsidR="00843994" w:rsidRPr="00D93BB8">
              <w:rPr>
                <w:rFonts w:cstheme="minorHAnsi"/>
                <w:szCs w:val="22"/>
              </w:rPr>
              <w:t>, Thailand</w:t>
            </w:r>
          </w:p>
          <w:p w14:paraId="1FC99989" w14:textId="3D286F4B" w:rsidR="00950BEB" w:rsidRPr="00D93BB8" w:rsidRDefault="00950BEB" w:rsidP="00EB11BE">
            <w:pPr>
              <w:spacing w:before="80"/>
              <w:ind w:left="185" w:hanging="185"/>
              <w:rPr>
                <w:rFonts w:cstheme="minorHAnsi"/>
                <w:szCs w:val="22"/>
              </w:rPr>
            </w:pPr>
            <w:r w:rsidRPr="00D93BB8">
              <w:rPr>
                <w:rFonts w:cstheme="minorHAnsi"/>
                <w:szCs w:val="22"/>
              </w:rPr>
              <w:t>2</w:t>
            </w:r>
            <w:r w:rsidR="00E251EC" w:rsidRPr="00D93BB8">
              <w:rPr>
                <w:rFonts w:cstheme="minorHAnsi"/>
                <w:szCs w:val="22"/>
              </w:rPr>
              <w:t>.</w:t>
            </w:r>
            <w:r w:rsidRPr="00D93BB8">
              <w:rPr>
                <w:rFonts w:cstheme="minorHAnsi"/>
                <w:szCs w:val="22"/>
              </w:rPr>
              <w:t xml:space="preserve"> Dr. Mia </w:t>
            </w:r>
            <w:proofErr w:type="spellStart"/>
            <w:r w:rsidRPr="00D93BB8">
              <w:rPr>
                <w:rFonts w:cstheme="minorHAnsi"/>
                <w:szCs w:val="22"/>
              </w:rPr>
              <w:t>Mikic</w:t>
            </w:r>
            <w:proofErr w:type="spellEnd"/>
            <w:r w:rsidRPr="00D93BB8">
              <w:rPr>
                <w:rFonts w:cstheme="minorHAnsi"/>
                <w:szCs w:val="22"/>
              </w:rPr>
              <w:t xml:space="preserve">, Director Trade, Investment and Innovation Division, </w:t>
            </w:r>
            <w:r w:rsidR="00DB72A0" w:rsidRPr="00D93BB8">
              <w:rPr>
                <w:rFonts w:cstheme="minorHAnsi"/>
                <w:szCs w:val="22"/>
              </w:rPr>
              <w:br/>
              <w:t xml:space="preserve"> </w:t>
            </w:r>
            <w:r w:rsidRPr="00D93BB8">
              <w:rPr>
                <w:rFonts w:cstheme="minorHAnsi"/>
                <w:szCs w:val="22"/>
              </w:rPr>
              <w:t>United Nations Economic and Social Commission for the Asia and the Pacific</w:t>
            </w:r>
          </w:p>
          <w:p w14:paraId="53227651" w14:textId="66A130D6" w:rsidR="00BF055F" w:rsidRPr="00D93BB8" w:rsidRDefault="00EB40BD" w:rsidP="005905C9">
            <w:pPr>
              <w:spacing w:before="120"/>
              <w:ind w:right="-104"/>
              <w:rPr>
                <w:rFonts w:cstheme="minorHAnsi"/>
                <w:b/>
                <w:bCs/>
                <w:szCs w:val="22"/>
              </w:rPr>
            </w:pPr>
            <w:r w:rsidRPr="00D93BB8">
              <w:rPr>
                <w:rFonts w:cstheme="minorHAnsi"/>
                <w:szCs w:val="22"/>
              </w:rPr>
              <w:t xml:space="preserve">3. </w:t>
            </w:r>
            <w:r w:rsidR="00BD083D" w:rsidRPr="00D93BB8">
              <w:rPr>
                <w:rFonts w:cstheme="minorHAnsi"/>
                <w:szCs w:val="22"/>
              </w:rPr>
              <w:t>Mr Kiyoshi Ada</w:t>
            </w:r>
            <w:r w:rsidR="00814291">
              <w:rPr>
                <w:rFonts w:cstheme="minorHAnsi"/>
                <w:szCs w:val="22"/>
              </w:rPr>
              <w:t>c</w:t>
            </w:r>
            <w:r w:rsidR="00BD083D" w:rsidRPr="00D93BB8">
              <w:rPr>
                <w:rFonts w:cstheme="minorHAnsi"/>
                <w:szCs w:val="22"/>
              </w:rPr>
              <w:t xml:space="preserve">hi, </w:t>
            </w:r>
            <w:r w:rsidR="00BD083D" w:rsidRPr="00C21E87">
              <w:rPr>
                <w:rFonts w:cstheme="minorHAnsi"/>
                <w:spacing w:val="-4"/>
                <w:szCs w:val="22"/>
              </w:rPr>
              <w:t>United Nations Conference on Trade and Development</w:t>
            </w:r>
            <w:r w:rsidR="0042203E" w:rsidRPr="00C21E87">
              <w:rPr>
                <w:rFonts w:cstheme="minorHAnsi"/>
                <w:spacing w:val="-4"/>
                <w:szCs w:val="22"/>
              </w:rPr>
              <w:t xml:space="preserve"> </w:t>
            </w:r>
            <w:r w:rsidR="005905C9" w:rsidRPr="00C21E87">
              <w:rPr>
                <w:rFonts w:cstheme="minorHAnsi"/>
                <w:spacing w:val="-4"/>
                <w:szCs w:val="22"/>
              </w:rPr>
              <w:t>(UNCTAD</w:t>
            </w:r>
            <w:r w:rsidR="005905C9" w:rsidRPr="00D93BB8">
              <w:rPr>
                <w:rFonts w:cstheme="minorHAnsi"/>
                <w:szCs w:val="22"/>
              </w:rPr>
              <w:t>)</w:t>
            </w:r>
          </w:p>
          <w:p w14:paraId="1413E2C1" w14:textId="15615C66" w:rsidR="00950BEB" w:rsidRPr="00D93BB8" w:rsidRDefault="00950BEB" w:rsidP="00C21E87">
            <w:pPr>
              <w:spacing w:before="80"/>
              <w:rPr>
                <w:rFonts w:cstheme="minorHAnsi"/>
                <w:szCs w:val="22"/>
              </w:rPr>
            </w:pPr>
            <w:r w:rsidRPr="00D93BB8">
              <w:rPr>
                <w:rFonts w:cstheme="minorHAnsi"/>
                <w:b/>
                <w:bCs/>
                <w:szCs w:val="22"/>
              </w:rPr>
              <w:t>Moderator</w:t>
            </w:r>
            <w:r w:rsidRPr="00D93BB8">
              <w:rPr>
                <w:rFonts w:cstheme="minorHAnsi"/>
                <w:szCs w:val="22"/>
              </w:rPr>
              <w:t xml:space="preserve">: </w:t>
            </w:r>
          </w:p>
          <w:p w14:paraId="7BCFE6E9" w14:textId="0A9C8C46" w:rsidR="00950BEB" w:rsidRPr="00D93BB8" w:rsidRDefault="00950BEB" w:rsidP="00DC15A6">
            <w:pPr>
              <w:spacing w:before="80"/>
              <w:rPr>
                <w:rFonts w:cstheme="minorHAnsi"/>
                <w:szCs w:val="22"/>
              </w:rPr>
            </w:pPr>
            <w:r w:rsidRPr="00D93BB8">
              <w:rPr>
                <w:rFonts w:cstheme="minorHAnsi"/>
                <w:szCs w:val="22"/>
              </w:rPr>
              <w:t>Dr Piti Srisangnam, Chulalongkorn University</w:t>
            </w:r>
            <w:bookmarkEnd w:id="17"/>
          </w:p>
        </w:tc>
      </w:tr>
      <w:bookmarkEnd w:id="14"/>
      <w:tr w:rsidR="00D93BB8" w:rsidRPr="00D93BB8" w14:paraId="439DA668" w14:textId="77777777" w:rsidTr="5480D6E4">
        <w:trPr>
          <w:trHeight w:val="485"/>
        </w:trPr>
        <w:tc>
          <w:tcPr>
            <w:tcW w:w="1440" w:type="dxa"/>
            <w:shd w:val="clear" w:color="auto" w:fill="auto"/>
          </w:tcPr>
          <w:p w14:paraId="60BBB45D" w14:textId="77777777" w:rsidR="00365092" w:rsidRPr="00D93BB8" w:rsidRDefault="001928BB" w:rsidP="001928BB">
            <w:pPr>
              <w:spacing w:before="120"/>
              <w:rPr>
                <w:rFonts w:cstheme="minorHAnsi"/>
                <w:szCs w:val="22"/>
              </w:rPr>
            </w:pPr>
            <w:r w:rsidRPr="00D93BB8">
              <w:rPr>
                <w:rFonts w:cstheme="minorHAnsi"/>
                <w:szCs w:val="22"/>
              </w:rPr>
              <w:t xml:space="preserve">10.30-10.45  </w:t>
            </w:r>
          </w:p>
        </w:tc>
        <w:tc>
          <w:tcPr>
            <w:tcW w:w="7920" w:type="dxa"/>
            <w:shd w:val="clear" w:color="auto" w:fill="auto"/>
          </w:tcPr>
          <w:p w14:paraId="1C033F3C" w14:textId="5A7E0018" w:rsidR="00365092" w:rsidRPr="00D93BB8" w:rsidRDefault="00365092" w:rsidP="001928BB">
            <w:pPr>
              <w:spacing w:before="120" w:line="259" w:lineRule="auto"/>
              <w:rPr>
                <w:rFonts w:cstheme="minorHAnsi"/>
                <w:szCs w:val="22"/>
              </w:rPr>
            </w:pPr>
            <w:r w:rsidRPr="00D93BB8">
              <w:rPr>
                <w:rFonts w:cstheme="minorHAnsi"/>
                <w:szCs w:val="22"/>
              </w:rPr>
              <w:t>coffee break</w:t>
            </w:r>
          </w:p>
        </w:tc>
      </w:tr>
      <w:tr w:rsidR="00D93BB8" w:rsidRPr="00D93BB8" w14:paraId="2D66A0E9" w14:textId="77777777" w:rsidTr="5480D6E4">
        <w:trPr>
          <w:trHeight w:val="746"/>
        </w:trPr>
        <w:tc>
          <w:tcPr>
            <w:tcW w:w="1440" w:type="dxa"/>
            <w:vMerge w:val="restart"/>
            <w:shd w:val="clear" w:color="auto" w:fill="auto"/>
          </w:tcPr>
          <w:p w14:paraId="1205B3CF" w14:textId="77777777" w:rsidR="009872E7" w:rsidRPr="00D93BB8" w:rsidRDefault="009872E7" w:rsidP="001928BB">
            <w:pPr>
              <w:spacing w:before="120" w:after="160" w:line="259" w:lineRule="auto"/>
              <w:rPr>
                <w:rFonts w:cstheme="minorHAnsi"/>
                <w:szCs w:val="22"/>
              </w:rPr>
            </w:pPr>
            <w:r w:rsidRPr="00D93BB8">
              <w:rPr>
                <w:rFonts w:cstheme="minorHAnsi"/>
                <w:szCs w:val="22"/>
              </w:rPr>
              <w:t>10.45-12.00</w:t>
            </w:r>
          </w:p>
          <w:p w14:paraId="7FCFBF5F" w14:textId="77777777" w:rsidR="009872E7" w:rsidRPr="00D93BB8" w:rsidRDefault="0029669C" w:rsidP="00D30969">
            <w:pPr>
              <w:spacing w:before="120"/>
              <w:rPr>
                <w:rFonts w:cstheme="minorHAnsi"/>
                <w:szCs w:val="22"/>
              </w:rPr>
            </w:pPr>
            <w:r w:rsidRPr="00D93BB8">
              <w:rPr>
                <w:rFonts w:cstheme="minorHAnsi"/>
                <w:szCs w:val="22"/>
              </w:rPr>
              <w:t>(75 minutes)</w:t>
            </w:r>
          </w:p>
        </w:tc>
        <w:tc>
          <w:tcPr>
            <w:tcW w:w="7920" w:type="dxa"/>
            <w:tcBorders>
              <w:bottom w:val="single" w:sz="4" w:space="0" w:color="auto"/>
            </w:tcBorders>
            <w:shd w:val="clear" w:color="auto" w:fill="auto"/>
          </w:tcPr>
          <w:p w14:paraId="5FEDA209" w14:textId="3954BA79" w:rsidR="009872E7" w:rsidRPr="00D93BB8" w:rsidRDefault="009872E7" w:rsidP="009872E7">
            <w:pPr>
              <w:spacing w:before="120" w:after="120"/>
              <w:rPr>
                <w:rFonts w:cstheme="minorHAnsi"/>
                <w:szCs w:val="22"/>
              </w:rPr>
            </w:pPr>
            <w:r w:rsidRPr="00D93BB8">
              <w:rPr>
                <w:rFonts w:cstheme="minorHAnsi"/>
                <w:b/>
                <w:bCs/>
                <w:szCs w:val="22"/>
                <w:u w:val="single"/>
              </w:rPr>
              <w:t xml:space="preserve">Session </w:t>
            </w:r>
            <w:r w:rsidR="0017033A" w:rsidRPr="00D93BB8">
              <w:rPr>
                <w:rFonts w:cstheme="minorHAnsi"/>
                <w:b/>
                <w:bCs/>
                <w:szCs w:val="22"/>
                <w:u w:val="single"/>
              </w:rPr>
              <w:t>4</w:t>
            </w:r>
            <w:r w:rsidRPr="00D93BB8">
              <w:rPr>
                <w:rFonts w:cstheme="minorHAnsi"/>
                <w:b/>
                <w:bCs/>
                <w:szCs w:val="22"/>
              </w:rPr>
              <w:t xml:space="preserve">: </w:t>
            </w:r>
            <w:bookmarkStart w:id="18" w:name="_Hlk15391219"/>
            <w:r w:rsidRPr="00D93BB8">
              <w:rPr>
                <w:rFonts w:cstheme="minorHAnsi"/>
                <w:b/>
                <w:bCs/>
                <w:szCs w:val="22"/>
              </w:rPr>
              <w:t>Seeking a common ground o</w:t>
            </w:r>
            <w:r w:rsidR="00347B23" w:rsidRPr="00D93BB8">
              <w:rPr>
                <w:rFonts w:cstheme="minorHAnsi"/>
                <w:b/>
                <w:bCs/>
                <w:szCs w:val="22"/>
              </w:rPr>
              <w:t>n</w:t>
            </w:r>
            <w:r w:rsidRPr="00D93BB8">
              <w:rPr>
                <w:rFonts w:cstheme="minorHAnsi"/>
                <w:b/>
                <w:bCs/>
                <w:szCs w:val="22"/>
              </w:rPr>
              <w:t xml:space="preserve"> </w:t>
            </w:r>
            <w:r w:rsidR="00D523C6" w:rsidRPr="00D93BB8">
              <w:rPr>
                <w:rFonts w:cstheme="minorHAnsi"/>
                <w:b/>
                <w:bCs/>
                <w:szCs w:val="22"/>
              </w:rPr>
              <w:t xml:space="preserve">international </w:t>
            </w:r>
            <w:r w:rsidRPr="00D93BB8">
              <w:rPr>
                <w:rFonts w:cstheme="minorHAnsi"/>
                <w:b/>
                <w:bCs/>
                <w:szCs w:val="22"/>
              </w:rPr>
              <w:t>trade and health</w:t>
            </w:r>
            <w:r w:rsidR="0029669C" w:rsidRPr="00D93BB8">
              <w:rPr>
                <w:rFonts w:cstheme="minorHAnsi"/>
                <w:b/>
                <w:bCs/>
                <w:szCs w:val="22"/>
              </w:rPr>
              <w:t xml:space="preserve"> in ASEAN </w:t>
            </w:r>
            <w:bookmarkEnd w:id="18"/>
          </w:p>
          <w:p w14:paraId="3A6E1D4B" w14:textId="5680B109" w:rsidR="009872E7" w:rsidRPr="00D93BB8" w:rsidRDefault="00950BEB" w:rsidP="00E251EC">
            <w:pPr>
              <w:spacing w:before="120" w:after="120"/>
              <w:rPr>
                <w:rFonts w:cstheme="minorHAnsi"/>
                <w:szCs w:val="22"/>
              </w:rPr>
            </w:pPr>
            <w:bookmarkStart w:id="19" w:name="_Hlk15391262"/>
            <w:r w:rsidRPr="00D93BB8">
              <w:rPr>
                <w:rFonts w:cstheme="minorHAnsi"/>
                <w:szCs w:val="22"/>
              </w:rPr>
              <w:t>This session aims to discuss the complementarities between ASEAN Community Vision 2025 and SDGs: interface between trade and health; and to discuss the common ground of trade and health in ASEAN Region.  The session will also illustrate the case studies of best practice of trade and health policy [in]coherence in ASEAN Regio</w:t>
            </w:r>
            <w:bookmarkEnd w:id="19"/>
            <w:r w:rsidR="000E0546" w:rsidRPr="00D93BB8">
              <w:rPr>
                <w:rFonts w:cstheme="minorHAnsi"/>
                <w:szCs w:val="22"/>
              </w:rPr>
              <w:t xml:space="preserve">n.  It is expected that the session will come up with the recommendations on collaboration with ASEAN region </w:t>
            </w:r>
            <w:r w:rsidR="00595637" w:rsidRPr="00D93BB8">
              <w:rPr>
                <w:rFonts w:cstheme="minorHAnsi"/>
                <w:szCs w:val="22"/>
              </w:rPr>
              <w:t xml:space="preserve">to seek a common ground </w:t>
            </w:r>
            <w:r w:rsidR="000E0546" w:rsidRPr="00D93BB8">
              <w:rPr>
                <w:rFonts w:cstheme="minorHAnsi"/>
                <w:szCs w:val="22"/>
              </w:rPr>
              <w:t>on international trade and health.</w:t>
            </w:r>
          </w:p>
        </w:tc>
      </w:tr>
      <w:tr w:rsidR="00D93BB8" w:rsidRPr="00D93BB8" w14:paraId="171F94A3" w14:textId="77777777" w:rsidTr="00897B0C">
        <w:trPr>
          <w:trHeight w:val="3463"/>
        </w:trPr>
        <w:tc>
          <w:tcPr>
            <w:tcW w:w="1440" w:type="dxa"/>
            <w:vMerge/>
          </w:tcPr>
          <w:p w14:paraId="467B34B9" w14:textId="77777777" w:rsidR="00E251EC" w:rsidRPr="00D93BB8" w:rsidRDefault="00E251EC" w:rsidP="00D30969">
            <w:pPr>
              <w:spacing w:before="120"/>
              <w:rPr>
                <w:rFonts w:cstheme="minorHAnsi"/>
                <w:szCs w:val="22"/>
              </w:rPr>
            </w:pPr>
          </w:p>
        </w:tc>
        <w:tc>
          <w:tcPr>
            <w:tcW w:w="7920" w:type="dxa"/>
            <w:shd w:val="clear" w:color="auto" w:fill="auto"/>
          </w:tcPr>
          <w:p w14:paraId="0E296B42" w14:textId="4CDE22D6" w:rsidR="00801249" w:rsidRPr="00D93BB8" w:rsidRDefault="00E251EC" w:rsidP="00BF055F">
            <w:pPr>
              <w:spacing w:before="120"/>
              <w:rPr>
                <w:rFonts w:cstheme="minorHAnsi"/>
                <w:b/>
                <w:bCs/>
                <w:szCs w:val="22"/>
              </w:rPr>
            </w:pPr>
            <w:r w:rsidRPr="00D93BB8">
              <w:rPr>
                <w:rFonts w:cstheme="minorHAnsi"/>
                <w:b/>
                <w:bCs/>
                <w:szCs w:val="22"/>
              </w:rPr>
              <w:t>Lead speaker:</w:t>
            </w:r>
          </w:p>
          <w:p w14:paraId="70FA057A" w14:textId="5D0F6C61" w:rsidR="008A6210" w:rsidRPr="00897B0C" w:rsidRDefault="001A0001" w:rsidP="00897B0C">
            <w:pPr>
              <w:spacing w:after="120"/>
              <w:ind w:right="-101"/>
              <w:rPr>
                <w:rFonts w:cstheme="minorHAnsi"/>
                <w:szCs w:val="22"/>
                <w:cs/>
              </w:rPr>
            </w:pPr>
            <w:r>
              <w:rPr>
                <w:rFonts w:cs="Tahoma"/>
                <w:szCs w:val="22"/>
              </w:rPr>
              <w:t xml:space="preserve">Dr </w:t>
            </w:r>
            <w:proofErr w:type="spellStart"/>
            <w:r>
              <w:rPr>
                <w:rFonts w:cs="Tahoma"/>
                <w:szCs w:val="22"/>
              </w:rPr>
              <w:t>Nima</w:t>
            </w:r>
            <w:proofErr w:type="spellEnd"/>
            <w:r>
              <w:rPr>
                <w:rFonts w:cs="Tahoma"/>
                <w:szCs w:val="22"/>
              </w:rPr>
              <w:t xml:space="preserve"> </w:t>
            </w:r>
            <w:proofErr w:type="spellStart"/>
            <w:r>
              <w:rPr>
                <w:rFonts w:cs="Tahoma"/>
                <w:szCs w:val="22"/>
              </w:rPr>
              <w:t>Asgari</w:t>
            </w:r>
            <w:proofErr w:type="spellEnd"/>
            <w:r>
              <w:rPr>
                <w:rFonts w:cs="Tahoma"/>
                <w:szCs w:val="22"/>
              </w:rPr>
              <w:t xml:space="preserve">, </w:t>
            </w:r>
            <w:r w:rsidRPr="00897B0C">
              <w:rPr>
                <w:rFonts w:cstheme="minorHAnsi"/>
                <w:szCs w:val="22"/>
              </w:rPr>
              <w:t>Director</w:t>
            </w:r>
            <w:r w:rsidR="00410A85" w:rsidRPr="00897B0C">
              <w:rPr>
                <w:rFonts w:cstheme="minorHAnsi"/>
                <w:szCs w:val="22"/>
              </w:rPr>
              <w:t>, Asia Pacific Observatory on Health Systems and Policies</w:t>
            </w:r>
          </w:p>
          <w:p w14:paraId="7E1ACF81" w14:textId="0DC65EA4" w:rsidR="00E251EC" w:rsidRPr="00D93BB8" w:rsidRDefault="00E251EC" w:rsidP="0020449F">
            <w:pPr>
              <w:rPr>
                <w:rFonts w:cstheme="minorHAnsi"/>
                <w:szCs w:val="22"/>
              </w:rPr>
            </w:pPr>
            <w:r w:rsidRPr="00D93BB8">
              <w:rPr>
                <w:rFonts w:cstheme="minorHAnsi"/>
                <w:b/>
                <w:bCs/>
                <w:szCs w:val="22"/>
              </w:rPr>
              <w:t>Panelist</w:t>
            </w:r>
            <w:r w:rsidRPr="00D93BB8">
              <w:rPr>
                <w:rFonts w:cstheme="minorHAnsi"/>
                <w:szCs w:val="22"/>
              </w:rPr>
              <w:t>:</w:t>
            </w:r>
          </w:p>
          <w:p w14:paraId="65977602" w14:textId="395D7153" w:rsidR="00E251EC" w:rsidRPr="00D93BB8" w:rsidRDefault="00E251EC" w:rsidP="00E251EC">
            <w:pPr>
              <w:rPr>
                <w:rFonts w:cstheme="minorHAnsi"/>
                <w:szCs w:val="22"/>
              </w:rPr>
            </w:pPr>
            <w:r w:rsidRPr="00D93BB8">
              <w:rPr>
                <w:rFonts w:cstheme="minorHAnsi"/>
                <w:szCs w:val="22"/>
              </w:rPr>
              <w:t xml:space="preserve">1. </w:t>
            </w:r>
            <w:bookmarkStart w:id="20" w:name="_Hlk15391318"/>
            <w:r w:rsidR="001A5BE1" w:rsidRPr="00D93BB8">
              <w:rPr>
                <w:rFonts w:cstheme="minorHAnsi"/>
                <w:szCs w:val="22"/>
              </w:rPr>
              <w:t>M</w:t>
            </w:r>
            <w:r w:rsidR="00AC1947">
              <w:rPr>
                <w:rFonts w:cstheme="minorHAnsi"/>
                <w:szCs w:val="22"/>
              </w:rPr>
              <w:t>s</w:t>
            </w:r>
            <w:r w:rsidR="001A5BE1" w:rsidRPr="00D93BB8">
              <w:rPr>
                <w:rFonts w:cstheme="minorHAnsi"/>
                <w:szCs w:val="22"/>
              </w:rPr>
              <w:t xml:space="preserve">. </w:t>
            </w:r>
            <w:proofErr w:type="spellStart"/>
            <w:r w:rsidR="001A5BE1" w:rsidRPr="00D93BB8">
              <w:rPr>
                <w:rFonts w:cstheme="minorHAnsi"/>
                <w:szCs w:val="22"/>
              </w:rPr>
              <w:t>Duangthip</w:t>
            </w:r>
            <w:proofErr w:type="spellEnd"/>
            <w:r w:rsidR="001A5BE1" w:rsidRPr="00D93BB8">
              <w:rPr>
                <w:rFonts w:cstheme="minorHAnsi"/>
                <w:szCs w:val="22"/>
              </w:rPr>
              <w:t xml:space="preserve"> </w:t>
            </w:r>
            <w:proofErr w:type="spellStart"/>
            <w:r w:rsidR="001A5BE1" w:rsidRPr="00D93BB8">
              <w:rPr>
                <w:rFonts w:cstheme="minorHAnsi"/>
                <w:szCs w:val="22"/>
              </w:rPr>
              <w:t>Chomprang</w:t>
            </w:r>
            <w:proofErr w:type="spellEnd"/>
            <w:r w:rsidR="001A5BE1" w:rsidRPr="00D93BB8">
              <w:rPr>
                <w:rFonts w:cstheme="minorHAnsi"/>
                <w:szCs w:val="22"/>
              </w:rPr>
              <w:t xml:space="preserve">, </w:t>
            </w:r>
            <w:r w:rsidR="00B57953" w:rsidRPr="00D93BB8">
              <w:rPr>
                <w:rFonts w:cstheme="minorHAnsi"/>
                <w:szCs w:val="22"/>
              </w:rPr>
              <w:t>Director</w:t>
            </w:r>
            <w:r w:rsidR="001A5BE1" w:rsidRPr="00D93BB8">
              <w:rPr>
                <w:rFonts w:cstheme="minorHAnsi"/>
                <w:szCs w:val="22"/>
              </w:rPr>
              <w:t xml:space="preserve"> Office of International Cooperation, </w:t>
            </w:r>
            <w:r w:rsidRPr="00D93BB8">
              <w:rPr>
                <w:rFonts w:cstheme="minorHAnsi"/>
                <w:szCs w:val="22"/>
              </w:rPr>
              <w:t>International Institute for Trade and Development (ITD)</w:t>
            </w:r>
            <w:r w:rsidR="006C5485" w:rsidRPr="00D93BB8">
              <w:rPr>
                <w:rFonts w:cstheme="minorHAnsi"/>
                <w:szCs w:val="22"/>
              </w:rPr>
              <w:t xml:space="preserve">  </w:t>
            </w:r>
          </w:p>
          <w:p w14:paraId="7E970529" w14:textId="66FDBCAB" w:rsidR="00E251EC" w:rsidRPr="00D93BB8" w:rsidRDefault="5480D6E4" w:rsidP="5480D6E4">
            <w:pPr>
              <w:spacing w:before="120"/>
            </w:pPr>
            <w:r w:rsidRPr="00D93BB8">
              <w:t xml:space="preserve">2. Mr. </w:t>
            </w:r>
            <w:proofErr w:type="spellStart"/>
            <w:r w:rsidRPr="00D93BB8">
              <w:t>Vitat</w:t>
            </w:r>
            <w:proofErr w:type="spellEnd"/>
            <w:r w:rsidRPr="00D93BB8">
              <w:t xml:space="preserve"> </w:t>
            </w:r>
            <w:proofErr w:type="spellStart"/>
            <w:r w:rsidRPr="00D93BB8">
              <w:t>Vajropala</w:t>
            </w:r>
            <w:proofErr w:type="spellEnd"/>
            <w:r w:rsidRPr="00D93BB8">
              <w:t>, Department of Trade Negotiation, M</w:t>
            </w:r>
            <w:r w:rsidR="00A01C31" w:rsidRPr="00D93BB8">
              <w:t>inistry of Commerce</w:t>
            </w:r>
            <w:r w:rsidR="00B3753A">
              <w:t>,</w:t>
            </w:r>
            <w:r w:rsidR="00A01C31" w:rsidRPr="00D93BB8">
              <w:t xml:space="preserve"> Thailand </w:t>
            </w:r>
          </w:p>
          <w:p w14:paraId="5233D0F4" w14:textId="0BC94B84" w:rsidR="00E251EC" w:rsidRPr="00D93BB8" w:rsidRDefault="00E251EC" w:rsidP="00950BEB">
            <w:pPr>
              <w:spacing w:before="120" w:after="120"/>
              <w:rPr>
                <w:rFonts w:cstheme="minorHAnsi"/>
                <w:szCs w:val="22"/>
              </w:rPr>
            </w:pPr>
            <w:r w:rsidRPr="00D93BB8">
              <w:rPr>
                <w:rFonts w:cstheme="minorHAnsi"/>
                <w:szCs w:val="22"/>
              </w:rPr>
              <w:t>3.</w:t>
            </w:r>
            <w:r w:rsidR="00B57953" w:rsidRPr="00D93BB8">
              <w:rPr>
                <w:rFonts w:cstheme="minorHAnsi"/>
                <w:szCs w:val="22"/>
              </w:rPr>
              <w:t xml:space="preserve"> </w:t>
            </w:r>
            <w:r w:rsidR="009B610E" w:rsidRPr="00D93BB8">
              <w:rPr>
                <w:rFonts w:cstheme="minorHAnsi"/>
                <w:szCs w:val="22"/>
              </w:rPr>
              <w:t xml:space="preserve">Ms. </w:t>
            </w:r>
            <w:r w:rsidR="00B57953" w:rsidRPr="00D93BB8">
              <w:rPr>
                <w:rFonts w:cstheme="minorHAnsi"/>
                <w:szCs w:val="22"/>
              </w:rPr>
              <w:t>Eva</w:t>
            </w:r>
            <w:r w:rsidRPr="00D93BB8">
              <w:rPr>
                <w:rFonts w:cstheme="minorHAnsi"/>
                <w:szCs w:val="22"/>
              </w:rPr>
              <w:t xml:space="preserve"> </w:t>
            </w:r>
            <w:r w:rsidR="00B57953" w:rsidRPr="00D93BB8">
              <w:rPr>
                <w:rFonts w:cstheme="minorHAnsi"/>
                <w:szCs w:val="22"/>
              </w:rPr>
              <w:t>Novi Karina</w:t>
            </w:r>
            <w:r w:rsidR="00730E01">
              <w:rPr>
                <w:rFonts w:cstheme="minorHAnsi"/>
                <w:szCs w:val="22"/>
              </w:rPr>
              <w:t xml:space="preserve">, </w:t>
            </w:r>
            <w:proofErr w:type="spellStart"/>
            <w:r w:rsidR="00730E01">
              <w:rPr>
                <w:rFonts w:cstheme="minorHAnsi"/>
                <w:szCs w:val="22"/>
              </w:rPr>
              <w:t>Pembanguan</w:t>
            </w:r>
            <w:proofErr w:type="spellEnd"/>
            <w:r w:rsidR="00730E01">
              <w:rPr>
                <w:rFonts w:cstheme="minorHAnsi"/>
                <w:szCs w:val="22"/>
              </w:rPr>
              <w:t xml:space="preserve"> Nasional Veteran University</w:t>
            </w:r>
            <w:r w:rsidR="005A70E9">
              <w:rPr>
                <w:rFonts w:cstheme="minorHAnsi"/>
                <w:szCs w:val="22"/>
              </w:rPr>
              <w:t>,</w:t>
            </w:r>
            <w:r w:rsidR="00730E01">
              <w:rPr>
                <w:rFonts w:ascii="Georgia" w:hAnsi="Georgia"/>
                <w:color w:val="777777"/>
                <w:sz w:val="18"/>
                <w:szCs w:val="18"/>
                <w:shd w:val="clear" w:color="auto" w:fill="F8F8F8"/>
              </w:rPr>
              <w:t xml:space="preserve"> </w:t>
            </w:r>
            <w:r w:rsidRPr="00D93BB8">
              <w:rPr>
                <w:rFonts w:cstheme="minorHAnsi"/>
                <w:szCs w:val="22"/>
              </w:rPr>
              <w:t xml:space="preserve">Indonesia  </w:t>
            </w:r>
          </w:p>
          <w:bookmarkEnd w:id="20"/>
          <w:p w14:paraId="5E417208" w14:textId="77777777" w:rsidR="00E251EC" w:rsidRPr="00D93BB8" w:rsidRDefault="00E251EC" w:rsidP="00E712CF">
            <w:pPr>
              <w:spacing w:before="120"/>
              <w:rPr>
                <w:rFonts w:cstheme="minorHAnsi"/>
                <w:szCs w:val="22"/>
              </w:rPr>
            </w:pPr>
            <w:r w:rsidRPr="00D93BB8">
              <w:rPr>
                <w:rFonts w:cstheme="minorHAnsi"/>
                <w:b/>
                <w:bCs/>
                <w:szCs w:val="22"/>
              </w:rPr>
              <w:t>Moderator</w:t>
            </w:r>
            <w:r w:rsidRPr="00D93BB8">
              <w:rPr>
                <w:rFonts w:cstheme="minorHAnsi"/>
                <w:szCs w:val="22"/>
              </w:rPr>
              <w:t xml:space="preserve">: </w:t>
            </w:r>
          </w:p>
          <w:p w14:paraId="7FA27997" w14:textId="104C4FE6" w:rsidR="009D6D5B" w:rsidRPr="00D93BB8" w:rsidDel="00950BEB" w:rsidRDefault="009D6D5B" w:rsidP="00BF055F">
            <w:pPr>
              <w:rPr>
                <w:rFonts w:cstheme="minorHAnsi"/>
                <w:szCs w:val="22"/>
              </w:rPr>
            </w:pPr>
            <w:r w:rsidRPr="00D93BB8">
              <w:rPr>
                <w:rFonts w:cstheme="minorHAnsi"/>
                <w:szCs w:val="22"/>
              </w:rPr>
              <w:t xml:space="preserve">Dr. Wiwat Rojanapithayakorn, Director </w:t>
            </w:r>
            <w:r w:rsidR="002D3404">
              <w:rPr>
                <w:rFonts w:cstheme="minorHAnsi"/>
                <w:szCs w:val="22"/>
              </w:rPr>
              <w:t xml:space="preserve">of </w:t>
            </w:r>
            <w:r w:rsidRPr="00D93BB8">
              <w:rPr>
                <w:rFonts w:cstheme="minorHAnsi"/>
                <w:szCs w:val="22"/>
              </w:rPr>
              <w:t>Mahidol University Global Health</w:t>
            </w:r>
            <w:r w:rsidR="008A6210" w:rsidRPr="00D93BB8">
              <w:rPr>
                <w:rFonts w:cstheme="minorHAnsi"/>
                <w:szCs w:val="22"/>
              </w:rPr>
              <w:t xml:space="preserve"> </w:t>
            </w:r>
          </w:p>
        </w:tc>
      </w:tr>
      <w:tr w:rsidR="00D93BB8" w:rsidRPr="00D93BB8" w14:paraId="2EC43416" w14:textId="77777777" w:rsidTr="00897B0C">
        <w:trPr>
          <w:trHeight w:val="70"/>
        </w:trPr>
        <w:tc>
          <w:tcPr>
            <w:tcW w:w="1440" w:type="dxa"/>
            <w:shd w:val="clear" w:color="auto" w:fill="auto"/>
          </w:tcPr>
          <w:p w14:paraId="46E85963" w14:textId="37D503D5" w:rsidR="00EB3F39" w:rsidRPr="00EB3F39" w:rsidRDefault="009872E7">
            <w:pPr>
              <w:spacing w:before="120"/>
              <w:rPr>
                <w:rFonts w:cstheme="minorHAnsi"/>
                <w:szCs w:val="22"/>
              </w:rPr>
            </w:pPr>
            <w:r w:rsidRPr="00D93BB8">
              <w:rPr>
                <w:rFonts w:cstheme="minorHAnsi"/>
                <w:szCs w:val="22"/>
              </w:rPr>
              <w:t>12.00-13.</w:t>
            </w:r>
            <w:r w:rsidR="007644C5" w:rsidRPr="00D93BB8">
              <w:rPr>
                <w:rFonts w:cstheme="minorHAnsi"/>
                <w:szCs w:val="22"/>
              </w:rPr>
              <w:t>00</w:t>
            </w:r>
          </w:p>
        </w:tc>
        <w:tc>
          <w:tcPr>
            <w:tcW w:w="7920" w:type="dxa"/>
            <w:shd w:val="clear" w:color="auto" w:fill="auto"/>
          </w:tcPr>
          <w:p w14:paraId="5ABA0E52" w14:textId="24B30A80" w:rsidR="0030294B" w:rsidRPr="00D93BB8" w:rsidRDefault="00365092" w:rsidP="00897B0C">
            <w:pPr>
              <w:spacing w:before="120" w:after="240"/>
              <w:rPr>
                <w:rFonts w:cstheme="minorHAnsi"/>
                <w:szCs w:val="22"/>
              </w:rPr>
            </w:pPr>
            <w:r w:rsidRPr="00D93BB8">
              <w:rPr>
                <w:rFonts w:cstheme="minorHAnsi"/>
                <w:szCs w:val="22"/>
              </w:rPr>
              <w:t>Lunc</w:t>
            </w:r>
            <w:r w:rsidR="00C7093B" w:rsidRPr="00D93BB8">
              <w:rPr>
                <w:rFonts w:cstheme="minorHAnsi"/>
                <w:szCs w:val="22"/>
              </w:rPr>
              <w:t>h</w:t>
            </w:r>
          </w:p>
        </w:tc>
      </w:tr>
      <w:tr w:rsidR="00D93BB8" w:rsidRPr="00D93BB8" w14:paraId="5474ED8A" w14:textId="77777777" w:rsidTr="00E32C52">
        <w:trPr>
          <w:trHeight w:val="1798"/>
        </w:trPr>
        <w:tc>
          <w:tcPr>
            <w:tcW w:w="1440" w:type="dxa"/>
            <w:vMerge w:val="restart"/>
            <w:shd w:val="clear" w:color="auto" w:fill="auto"/>
          </w:tcPr>
          <w:p w14:paraId="380EF0BB" w14:textId="77777777" w:rsidR="00083A65" w:rsidRPr="00D93BB8" w:rsidRDefault="00083A65" w:rsidP="009872E7">
            <w:pPr>
              <w:spacing w:before="120"/>
              <w:ind w:right="-108"/>
              <w:rPr>
                <w:rFonts w:cstheme="minorHAnsi"/>
                <w:szCs w:val="22"/>
              </w:rPr>
            </w:pPr>
            <w:r w:rsidRPr="00D93BB8">
              <w:rPr>
                <w:rFonts w:cstheme="minorHAnsi"/>
                <w:szCs w:val="22"/>
              </w:rPr>
              <w:lastRenderedPageBreak/>
              <w:t>13.</w:t>
            </w:r>
            <w:r w:rsidR="007644C5" w:rsidRPr="00D93BB8">
              <w:rPr>
                <w:rFonts w:cstheme="minorHAnsi"/>
                <w:szCs w:val="22"/>
              </w:rPr>
              <w:t>00</w:t>
            </w:r>
            <w:r w:rsidRPr="00D93BB8">
              <w:rPr>
                <w:rFonts w:cstheme="minorHAnsi"/>
                <w:szCs w:val="22"/>
              </w:rPr>
              <w:t>-14.15</w:t>
            </w:r>
          </w:p>
          <w:p w14:paraId="30360D60" w14:textId="77777777" w:rsidR="00083A65" w:rsidRPr="00D93BB8" w:rsidRDefault="007644C5" w:rsidP="00D30969">
            <w:pPr>
              <w:spacing w:before="120"/>
              <w:ind w:right="-108"/>
              <w:rPr>
                <w:rFonts w:cstheme="minorHAnsi"/>
                <w:szCs w:val="22"/>
              </w:rPr>
            </w:pPr>
            <w:r w:rsidRPr="00D93BB8">
              <w:rPr>
                <w:rFonts w:cstheme="minorHAnsi"/>
                <w:szCs w:val="22"/>
              </w:rPr>
              <w:t>(75 minutes)</w:t>
            </w:r>
          </w:p>
        </w:tc>
        <w:tc>
          <w:tcPr>
            <w:tcW w:w="7920" w:type="dxa"/>
            <w:shd w:val="clear" w:color="auto" w:fill="auto"/>
          </w:tcPr>
          <w:p w14:paraId="24ABF4BE" w14:textId="1D883DC5" w:rsidR="00083A65" w:rsidRPr="00D93BB8" w:rsidRDefault="00083A65" w:rsidP="00D30969">
            <w:pPr>
              <w:spacing w:before="120"/>
              <w:ind w:right="-108"/>
              <w:rPr>
                <w:rFonts w:cstheme="minorHAnsi"/>
                <w:b/>
                <w:bCs/>
                <w:szCs w:val="22"/>
              </w:rPr>
            </w:pPr>
            <w:r w:rsidRPr="00D93BB8">
              <w:rPr>
                <w:rFonts w:cstheme="minorHAnsi"/>
                <w:b/>
                <w:bCs/>
                <w:szCs w:val="22"/>
                <w:u w:val="single"/>
              </w:rPr>
              <w:t xml:space="preserve">Session </w:t>
            </w:r>
            <w:r w:rsidR="0054008D" w:rsidRPr="00D93BB8">
              <w:rPr>
                <w:rFonts w:cstheme="minorHAnsi"/>
                <w:b/>
                <w:bCs/>
                <w:szCs w:val="22"/>
                <w:u w:val="single"/>
              </w:rPr>
              <w:t>5</w:t>
            </w:r>
            <w:r w:rsidRPr="00D93BB8">
              <w:rPr>
                <w:rFonts w:cstheme="minorHAnsi"/>
                <w:b/>
                <w:bCs/>
                <w:szCs w:val="22"/>
                <w:u w:val="single"/>
              </w:rPr>
              <w:t>:</w:t>
            </w:r>
            <w:r w:rsidRPr="00D93BB8">
              <w:rPr>
                <w:rFonts w:cstheme="minorHAnsi"/>
                <w:b/>
                <w:bCs/>
                <w:szCs w:val="22"/>
              </w:rPr>
              <w:t xml:space="preserve"> </w:t>
            </w:r>
            <w:bookmarkStart w:id="21" w:name="_Hlk15391413"/>
            <w:r w:rsidRPr="00D93BB8">
              <w:rPr>
                <w:rFonts w:cstheme="minorHAnsi"/>
                <w:b/>
                <w:bCs/>
                <w:szCs w:val="22"/>
              </w:rPr>
              <w:t xml:space="preserve">Moving forwards: </w:t>
            </w:r>
            <w:r w:rsidR="00193E4E" w:rsidRPr="00D93BB8">
              <w:rPr>
                <w:rFonts w:cstheme="minorHAnsi"/>
                <w:b/>
                <w:bCs/>
                <w:szCs w:val="22"/>
              </w:rPr>
              <w:t xml:space="preserve">Priority </w:t>
            </w:r>
            <w:r w:rsidRPr="00D93BB8">
              <w:rPr>
                <w:rFonts w:cstheme="minorHAnsi"/>
                <w:b/>
                <w:bCs/>
                <w:szCs w:val="22"/>
              </w:rPr>
              <w:t>research</w:t>
            </w:r>
            <w:r w:rsidR="00193E4E" w:rsidRPr="00D93BB8">
              <w:rPr>
                <w:rFonts w:cstheme="minorHAnsi"/>
                <w:b/>
                <w:bCs/>
                <w:szCs w:val="22"/>
              </w:rPr>
              <w:t xml:space="preserve"> topics</w:t>
            </w:r>
            <w:r w:rsidRPr="00D93BB8">
              <w:rPr>
                <w:rFonts w:cstheme="minorHAnsi"/>
                <w:b/>
                <w:bCs/>
                <w:szCs w:val="22"/>
              </w:rPr>
              <w:t xml:space="preserve"> </w:t>
            </w:r>
            <w:bookmarkEnd w:id="21"/>
            <w:r w:rsidR="00193E4E" w:rsidRPr="00D93BB8">
              <w:rPr>
                <w:rFonts w:cstheme="minorHAnsi"/>
                <w:b/>
                <w:bCs/>
                <w:szCs w:val="22"/>
              </w:rPr>
              <w:t xml:space="preserve"> </w:t>
            </w:r>
          </w:p>
          <w:p w14:paraId="73D8E0D5" w14:textId="5AA1D257" w:rsidR="00083A65" w:rsidRPr="00D93BB8" w:rsidRDefault="00193E4E" w:rsidP="009872E7">
            <w:pPr>
              <w:spacing w:before="120" w:after="120"/>
              <w:ind w:right="-108"/>
              <w:rPr>
                <w:rFonts w:cstheme="minorHAnsi"/>
                <w:szCs w:val="22"/>
              </w:rPr>
            </w:pPr>
            <w:bookmarkStart w:id="22" w:name="_Hlk15392338"/>
            <w:r w:rsidRPr="00D93BB8">
              <w:rPr>
                <w:rFonts w:cstheme="minorHAnsi"/>
                <w:szCs w:val="22"/>
              </w:rPr>
              <w:t xml:space="preserve">This session </w:t>
            </w:r>
            <w:r w:rsidR="00083A65" w:rsidRPr="00D93BB8">
              <w:rPr>
                <w:rFonts w:cstheme="minorHAnsi"/>
                <w:szCs w:val="22"/>
              </w:rPr>
              <w:t>aim</w:t>
            </w:r>
            <w:r w:rsidRPr="00D93BB8">
              <w:rPr>
                <w:rFonts w:cstheme="minorHAnsi"/>
                <w:szCs w:val="22"/>
              </w:rPr>
              <w:t xml:space="preserve">s </w:t>
            </w:r>
            <w:r w:rsidR="00083A65" w:rsidRPr="00D93BB8">
              <w:rPr>
                <w:rFonts w:cstheme="minorHAnsi"/>
                <w:szCs w:val="22"/>
              </w:rPr>
              <w:t xml:space="preserve">at </w:t>
            </w:r>
            <w:r w:rsidRPr="00D93BB8">
              <w:rPr>
                <w:rFonts w:cstheme="minorHAnsi"/>
                <w:szCs w:val="22"/>
              </w:rPr>
              <w:t>establishing</w:t>
            </w:r>
            <w:r w:rsidR="00083A65" w:rsidRPr="00D93BB8">
              <w:rPr>
                <w:rFonts w:cstheme="minorHAnsi"/>
                <w:szCs w:val="22"/>
              </w:rPr>
              <w:t xml:space="preserve"> </w:t>
            </w:r>
            <w:r w:rsidR="00AD1E17" w:rsidRPr="00D93BB8">
              <w:rPr>
                <w:rFonts w:cstheme="minorHAnsi"/>
                <w:szCs w:val="22"/>
              </w:rPr>
              <w:t xml:space="preserve">a </w:t>
            </w:r>
            <w:r w:rsidR="00083A65" w:rsidRPr="00D93BB8">
              <w:rPr>
                <w:rFonts w:cstheme="minorHAnsi"/>
                <w:szCs w:val="22"/>
              </w:rPr>
              <w:t>technical platform</w:t>
            </w:r>
            <w:r w:rsidR="00AD1E17" w:rsidRPr="00D93BB8">
              <w:rPr>
                <w:rFonts w:cstheme="minorHAnsi"/>
                <w:szCs w:val="22"/>
              </w:rPr>
              <w:t xml:space="preserve"> or</w:t>
            </w:r>
            <w:r w:rsidR="00083A65" w:rsidRPr="00D93BB8">
              <w:rPr>
                <w:rFonts w:cstheme="minorHAnsi"/>
                <w:szCs w:val="22"/>
              </w:rPr>
              <w:t xml:space="preserve"> collaboration on international trade and health</w:t>
            </w:r>
            <w:r w:rsidRPr="00D93BB8">
              <w:rPr>
                <w:rFonts w:cstheme="minorHAnsi"/>
                <w:szCs w:val="22"/>
              </w:rPr>
              <w:t xml:space="preserve"> to foster policy coherence</w:t>
            </w:r>
            <w:r w:rsidR="00AD1E17" w:rsidRPr="00D93BB8">
              <w:rPr>
                <w:rFonts w:cstheme="minorHAnsi"/>
                <w:szCs w:val="22"/>
              </w:rPr>
              <w:t xml:space="preserve"> within the ASEAN Region</w:t>
            </w:r>
          </w:p>
          <w:bookmarkEnd w:id="22"/>
          <w:p w14:paraId="623633FA" w14:textId="77777777" w:rsidR="00083A65" w:rsidRPr="00D93BB8" w:rsidRDefault="00083A65" w:rsidP="00E32C52">
            <w:pPr>
              <w:spacing w:line="259" w:lineRule="auto"/>
              <w:ind w:right="-18"/>
              <w:rPr>
                <w:rFonts w:cstheme="minorHAnsi"/>
                <w:szCs w:val="22"/>
              </w:rPr>
            </w:pPr>
            <w:r w:rsidRPr="00D93BB8">
              <w:rPr>
                <w:rFonts w:cstheme="minorHAnsi"/>
                <w:b/>
                <w:bCs/>
                <w:szCs w:val="22"/>
              </w:rPr>
              <w:t>Session format</w:t>
            </w:r>
            <w:bookmarkStart w:id="23" w:name="_Hlk15395441"/>
            <w:r w:rsidRPr="00D93BB8">
              <w:rPr>
                <w:rFonts w:cstheme="minorHAnsi"/>
                <w:szCs w:val="22"/>
              </w:rPr>
              <w:t>: Interactive panel discussion</w:t>
            </w:r>
            <w:r w:rsidR="0033237C" w:rsidRPr="00D93BB8">
              <w:rPr>
                <w:rFonts w:cstheme="minorHAnsi"/>
                <w:szCs w:val="22"/>
              </w:rPr>
              <w:t xml:space="preserve"> led by the moderato</w:t>
            </w:r>
            <w:r w:rsidR="00E712CF" w:rsidRPr="00D93BB8">
              <w:rPr>
                <w:rFonts w:cstheme="minorHAnsi"/>
                <w:szCs w:val="22"/>
              </w:rPr>
              <w:t>r</w:t>
            </w:r>
            <w:r w:rsidR="00AD1E17" w:rsidRPr="00D93BB8">
              <w:rPr>
                <w:rFonts w:cstheme="minorHAnsi"/>
                <w:szCs w:val="22"/>
              </w:rPr>
              <w:t xml:space="preserve"> (with inputs from participants)</w:t>
            </w:r>
            <w:bookmarkEnd w:id="23"/>
          </w:p>
        </w:tc>
      </w:tr>
      <w:tr w:rsidR="00D93BB8" w:rsidRPr="00D93BB8" w14:paraId="74ED94D9" w14:textId="77777777" w:rsidTr="006C3681">
        <w:trPr>
          <w:trHeight w:val="2590"/>
        </w:trPr>
        <w:tc>
          <w:tcPr>
            <w:tcW w:w="1440" w:type="dxa"/>
            <w:vMerge/>
          </w:tcPr>
          <w:p w14:paraId="24C99A4E" w14:textId="77777777" w:rsidR="00950BEB" w:rsidRPr="00D93BB8" w:rsidRDefault="00950BEB" w:rsidP="00D30969">
            <w:pPr>
              <w:pStyle w:val="ListParagraph"/>
              <w:numPr>
                <w:ilvl w:val="0"/>
                <w:numId w:val="17"/>
              </w:numPr>
              <w:spacing w:before="120" w:after="120"/>
              <w:ind w:left="158" w:right="-115" w:hanging="158"/>
              <w:contextualSpacing w:val="0"/>
              <w:rPr>
                <w:rFonts w:cstheme="minorHAnsi"/>
                <w:szCs w:val="22"/>
              </w:rPr>
            </w:pPr>
          </w:p>
        </w:tc>
        <w:tc>
          <w:tcPr>
            <w:tcW w:w="7920" w:type="dxa"/>
            <w:shd w:val="clear" w:color="auto" w:fill="auto"/>
          </w:tcPr>
          <w:p w14:paraId="3447F51C" w14:textId="72C94A8A" w:rsidR="00950BEB" w:rsidRPr="00D93BB8" w:rsidRDefault="00950BEB" w:rsidP="00843994">
            <w:pPr>
              <w:spacing w:before="120" w:after="80"/>
              <w:ind w:right="-115"/>
              <w:rPr>
                <w:rFonts w:cstheme="minorHAnsi"/>
                <w:b/>
                <w:bCs/>
                <w:szCs w:val="22"/>
              </w:rPr>
            </w:pPr>
            <w:r w:rsidRPr="00D93BB8">
              <w:rPr>
                <w:rFonts w:cstheme="minorHAnsi"/>
                <w:b/>
                <w:bCs/>
                <w:szCs w:val="22"/>
              </w:rPr>
              <w:t>Panelist</w:t>
            </w:r>
            <w:r w:rsidR="009D0DDA" w:rsidRPr="00D93BB8">
              <w:rPr>
                <w:rFonts w:cstheme="minorHAnsi"/>
                <w:b/>
                <w:bCs/>
                <w:szCs w:val="22"/>
              </w:rPr>
              <w:t>:</w:t>
            </w:r>
          </w:p>
          <w:p w14:paraId="47B9BCDE" w14:textId="15A16C18" w:rsidR="006E4F7C" w:rsidRPr="003620DD" w:rsidRDefault="00AD7DA4" w:rsidP="00843994">
            <w:pPr>
              <w:pStyle w:val="ListParagraph"/>
              <w:numPr>
                <w:ilvl w:val="0"/>
                <w:numId w:val="54"/>
              </w:numPr>
              <w:spacing w:after="80" w:line="259" w:lineRule="auto"/>
              <w:ind w:left="256" w:hanging="256"/>
              <w:contextualSpacing w:val="0"/>
              <w:rPr>
                <w:rFonts w:cstheme="minorHAnsi"/>
                <w:szCs w:val="22"/>
              </w:rPr>
            </w:pPr>
            <w:r w:rsidRPr="003620DD">
              <w:rPr>
                <w:rFonts w:cstheme="minorHAnsi"/>
                <w:szCs w:val="22"/>
              </w:rPr>
              <w:t xml:space="preserve">Ms. </w:t>
            </w:r>
            <w:r w:rsidR="0005363B" w:rsidRPr="00E32C52">
              <w:rPr>
                <w:rFonts w:cstheme="minorHAnsi"/>
                <w:szCs w:val="22"/>
              </w:rPr>
              <w:t xml:space="preserve">Dang </w:t>
            </w:r>
            <w:proofErr w:type="spellStart"/>
            <w:r w:rsidR="0005363B" w:rsidRPr="00E32C52">
              <w:rPr>
                <w:rFonts w:cstheme="minorHAnsi"/>
                <w:szCs w:val="22"/>
              </w:rPr>
              <w:t>Thi</w:t>
            </w:r>
            <w:proofErr w:type="spellEnd"/>
            <w:r w:rsidR="0005363B" w:rsidRPr="00E32C52">
              <w:rPr>
                <w:rFonts w:cstheme="minorHAnsi"/>
                <w:szCs w:val="22"/>
              </w:rPr>
              <w:t xml:space="preserve"> </w:t>
            </w:r>
            <w:proofErr w:type="spellStart"/>
            <w:r w:rsidR="0005363B" w:rsidRPr="00E32C52">
              <w:rPr>
                <w:rFonts w:cstheme="minorHAnsi"/>
                <w:szCs w:val="22"/>
              </w:rPr>
              <w:t>Bich</w:t>
            </w:r>
            <w:proofErr w:type="spellEnd"/>
            <w:r w:rsidR="0005363B" w:rsidRPr="00E32C52">
              <w:rPr>
                <w:rFonts w:cstheme="minorHAnsi"/>
                <w:szCs w:val="22"/>
              </w:rPr>
              <w:t> Thao</w:t>
            </w:r>
            <w:r w:rsidRPr="003620DD">
              <w:rPr>
                <w:rFonts w:cstheme="minorHAnsi"/>
                <w:szCs w:val="22"/>
              </w:rPr>
              <w:t>, Senior researcher</w:t>
            </w:r>
            <w:r w:rsidR="00C55AF1" w:rsidRPr="003620DD">
              <w:rPr>
                <w:rFonts w:cstheme="minorHAnsi"/>
                <w:szCs w:val="22"/>
              </w:rPr>
              <w:t xml:space="preserve">, </w:t>
            </w:r>
            <w:r w:rsidRPr="003620DD">
              <w:rPr>
                <w:rFonts w:cstheme="minorHAnsi"/>
                <w:szCs w:val="22"/>
              </w:rPr>
              <w:t xml:space="preserve">Vietnam Institute for Economic and Policy Research, </w:t>
            </w:r>
            <w:r w:rsidR="00950BEB" w:rsidRPr="00D93BB8">
              <w:rPr>
                <w:rFonts w:cstheme="minorHAnsi"/>
                <w:szCs w:val="22"/>
              </w:rPr>
              <w:t>Viet Nam</w:t>
            </w:r>
            <w:r w:rsidR="00C9215E" w:rsidRPr="00D93BB8">
              <w:rPr>
                <w:rFonts w:cstheme="minorHAnsi"/>
                <w:szCs w:val="22"/>
              </w:rPr>
              <w:t xml:space="preserve"> </w:t>
            </w:r>
          </w:p>
          <w:p w14:paraId="50C9F85C" w14:textId="77777777" w:rsidR="006E4F7C" w:rsidRPr="00E32C52" w:rsidRDefault="00D77069" w:rsidP="00E32C52">
            <w:pPr>
              <w:pStyle w:val="ListParagraph"/>
              <w:numPr>
                <w:ilvl w:val="0"/>
                <w:numId w:val="54"/>
              </w:numPr>
              <w:spacing w:after="80"/>
              <w:ind w:left="256" w:hanging="256"/>
              <w:contextualSpacing w:val="0"/>
              <w:rPr>
                <w:rFonts w:cstheme="minorHAnsi"/>
                <w:szCs w:val="22"/>
              </w:rPr>
            </w:pPr>
            <w:r w:rsidRPr="00E32C52">
              <w:rPr>
                <w:rFonts w:cstheme="minorHAnsi"/>
                <w:szCs w:val="22"/>
              </w:rPr>
              <w:t xml:space="preserve">Dr </w:t>
            </w:r>
            <w:proofErr w:type="spellStart"/>
            <w:r w:rsidRPr="00E32C52">
              <w:rPr>
                <w:rFonts w:cstheme="minorHAnsi"/>
                <w:szCs w:val="22"/>
              </w:rPr>
              <w:t>Phyllida</w:t>
            </w:r>
            <w:proofErr w:type="spellEnd"/>
            <w:r w:rsidRPr="00E32C52">
              <w:rPr>
                <w:rFonts w:cstheme="minorHAnsi"/>
                <w:szCs w:val="22"/>
              </w:rPr>
              <w:t xml:space="preserve"> Travis</w:t>
            </w:r>
            <w:r w:rsidR="006E4F7C" w:rsidRPr="00E32C52">
              <w:rPr>
                <w:rFonts w:cstheme="minorHAnsi"/>
                <w:szCs w:val="22"/>
              </w:rPr>
              <w:t>, former Director, Department of Health Systems Development, World Health Organization Regional Office for South-East Asia Region</w:t>
            </w:r>
          </w:p>
          <w:p w14:paraId="5BEA9B1F" w14:textId="77777777" w:rsidR="00950BEB" w:rsidRPr="00D93BB8" w:rsidRDefault="00950BEB" w:rsidP="00843994">
            <w:pPr>
              <w:tabs>
                <w:tab w:val="left" w:pos="342"/>
              </w:tabs>
              <w:spacing w:after="80"/>
              <w:rPr>
                <w:rFonts w:cstheme="minorHAnsi"/>
                <w:szCs w:val="22"/>
              </w:rPr>
            </w:pPr>
            <w:r w:rsidRPr="00D93BB8">
              <w:rPr>
                <w:rFonts w:cstheme="minorHAnsi"/>
                <w:b/>
                <w:bCs/>
                <w:szCs w:val="22"/>
              </w:rPr>
              <w:t>Moderator</w:t>
            </w:r>
            <w:r w:rsidRPr="00D93BB8">
              <w:rPr>
                <w:rFonts w:cstheme="minorHAnsi"/>
                <w:szCs w:val="22"/>
              </w:rPr>
              <w:t>:</w:t>
            </w:r>
          </w:p>
          <w:p w14:paraId="4793066B" w14:textId="32BB3C5E" w:rsidR="00950BEB" w:rsidRPr="00D93BB8" w:rsidRDefault="00950BEB" w:rsidP="00801249">
            <w:pPr>
              <w:tabs>
                <w:tab w:val="left" w:pos="342"/>
              </w:tabs>
              <w:rPr>
                <w:rFonts w:cstheme="minorHAnsi"/>
                <w:szCs w:val="22"/>
              </w:rPr>
            </w:pPr>
            <w:r w:rsidRPr="00D93BB8">
              <w:rPr>
                <w:rFonts w:cstheme="minorHAnsi"/>
                <w:szCs w:val="22"/>
              </w:rPr>
              <w:t xml:space="preserve">Dr Liviu </w:t>
            </w:r>
            <w:proofErr w:type="spellStart"/>
            <w:r w:rsidRPr="00D93BB8">
              <w:rPr>
                <w:rFonts w:cstheme="minorHAnsi"/>
                <w:szCs w:val="22"/>
              </w:rPr>
              <w:t>Vedrasco</w:t>
            </w:r>
            <w:proofErr w:type="spellEnd"/>
            <w:r w:rsidRPr="00D93BB8">
              <w:rPr>
                <w:rFonts w:cstheme="minorHAnsi"/>
                <w:szCs w:val="22"/>
              </w:rPr>
              <w:t>, WHO Thailand</w:t>
            </w:r>
            <w:r w:rsidR="00194E40" w:rsidRPr="00D93BB8">
              <w:rPr>
                <w:rFonts w:cstheme="minorHAnsi"/>
                <w:szCs w:val="22"/>
              </w:rPr>
              <w:t xml:space="preserve"> Country Office</w:t>
            </w:r>
          </w:p>
        </w:tc>
      </w:tr>
      <w:tr w:rsidR="00D93BB8" w:rsidRPr="00D93BB8" w14:paraId="0E69EFA8" w14:textId="77777777" w:rsidTr="00E32C52">
        <w:trPr>
          <w:trHeight w:val="1477"/>
        </w:trPr>
        <w:tc>
          <w:tcPr>
            <w:tcW w:w="1440" w:type="dxa"/>
            <w:shd w:val="clear" w:color="auto" w:fill="auto"/>
          </w:tcPr>
          <w:p w14:paraId="12EE6A65" w14:textId="27740825" w:rsidR="00A80F86" w:rsidRPr="00D93BB8" w:rsidRDefault="00BF055F" w:rsidP="002A7F0A">
            <w:pPr>
              <w:spacing w:before="120"/>
              <w:ind w:left="-54" w:right="-83"/>
              <w:rPr>
                <w:rFonts w:cstheme="minorHAnsi"/>
                <w:szCs w:val="22"/>
              </w:rPr>
            </w:pPr>
            <w:r w:rsidRPr="00D93BB8">
              <w:rPr>
                <w:rFonts w:cstheme="minorHAnsi"/>
                <w:szCs w:val="22"/>
              </w:rPr>
              <w:t>14.15-14.45</w:t>
            </w:r>
          </w:p>
        </w:tc>
        <w:tc>
          <w:tcPr>
            <w:tcW w:w="7920" w:type="dxa"/>
            <w:shd w:val="clear" w:color="auto" w:fill="auto"/>
          </w:tcPr>
          <w:p w14:paraId="5A1D650C" w14:textId="42DED981" w:rsidR="00C634ED" w:rsidRDefault="00EA5665" w:rsidP="0042203E">
            <w:pPr>
              <w:spacing w:before="80" w:after="120"/>
              <w:ind w:left="185" w:hanging="185"/>
              <w:rPr>
                <w:rFonts w:cstheme="minorHAnsi"/>
                <w:b/>
                <w:bCs/>
                <w:szCs w:val="22"/>
              </w:rPr>
            </w:pPr>
            <w:r w:rsidRPr="00D93BB8">
              <w:rPr>
                <w:rFonts w:cstheme="minorHAnsi"/>
                <w:b/>
                <w:bCs/>
                <w:szCs w:val="22"/>
              </w:rPr>
              <w:t>Special Speech</w:t>
            </w:r>
            <w:r w:rsidR="00DD33CB">
              <w:rPr>
                <w:rFonts w:cstheme="minorHAnsi"/>
                <w:b/>
                <w:bCs/>
                <w:szCs w:val="22"/>
              </w:rPr>
              <w:t xml:space="preserve"> </w:t>
            </w:r>
            <w:r w:rsidR="00DD33CB">
              <w:rPr>
                <w:rFonts w:cstheme="minorHAnsi"/>
                <w:szCs w:val="22"/>
                <w:highlight w:val="yellow"/>
              </w:rPr>
              <w:t xml:space="preserve"> </w:t>
            </w:r>
            <w:r w:rsidR="00DD33CB" w:rsidRPr="005778C8">
              <w:rPr>
                <w:rFonts w:cstheme="minorHAnsi"/>
                <w:b/>
                <w:bCs/>
                <w:szCs w:val="22"/>
                <w:highlight w:val="yellow"/>
              </w:rPr>
              <w:t>[VDO</w:t>
            </w:r>
            <w:r w:rsidR="00DD33CB">
              <w:rPr>
                <w:rFonts w:cstheme="minorHAnsi"/>
                <w:b/>
                <w:bCs/>
                <w:szCs w:val="22"/>
                <w:highlight w:val="yellow"/>
              </w:rPr>
              <w:t xml:space="preserve"> / Presentation]</w:t>
            </w:r>
            <w:r w:rsidR="00DD33CB" w:rsidRPr="005778C8">
              <w:rPr>
                <w:rFonts w:cstheme="minorHAnsi"/>
                <w:b/>
                <w:bCs/>
                <w:szCs w:val="22"/>
                <w:highlight w:val="yellow"/>
              </w:rPr>
              <w:t>]</w:t>
            </w:r>
          </w:p>
          <w:p w14:paraId="2C9EA908" w14:textId="3CB26AC2" w:rsidR="001A5DED" w:rsidRPr="00E32C52" w:rsidRDefault="00E32C52" w:rsidP="001A5DED">
            <w:pPr>
              <w:spacing w:before="80"/>
              <w:rPr>
                <w:b/>
                <w:bCs/>
                <w:szCs w:val="22"/>
              </w:rPr>
            </w:pPr>
            <w:r w:rsidRPr="00E32C52">
              <w:rPr>
                <w:rFonts w:cstheme="minorHAnsi"/>
                <w:b/>
                <w:bCs/>
                <w:szCs w:val="22"/>
              </w:rPr>
              <w:t xml:space="preserve">Topic: </w:t>
            </w:r>
            <w:r w:rsidR="001A5DED" w:rsidRPr="00E32C52">
              <w:rPr>
                <w:rFonts w:cstheme="minorHAnsi"/>
                <w:b/>
                <w:bCs/>
                <w:szCs w:val="22"/>
              </w:rPr>
              <w:t>Trade and health implication from global geo-political change</w:t>
            </w:r>
          </w:p>
          <w:p w14:paraId="5F745EE9" w14:textId="1710A61A" w:rsidR="007277F5" w:rsidRPr="00D93BB8" w:rsidDel="002E70D5" w:rsidRDefault="007277F5" w:rsidP="001A5DED">
            <w:pPr>
              <w:spacing w:before="80"/>
              <w:rPr>
                <w:szCs w:val="22"/>
              </w:rPr>
            </w:pPr>
            <w:r w:rsidRPr="00E32C52">
              <w:rPr>
                <w:rFonts w:cstheme="minorHAnsi"/>
                <w:szCs w:val="22"/>
              </w:rPr>
              <w:t>By Prof</w:t>
            </w:r>
            <w:r>
              <w:rPr>
                <w:rFonts w:cstheme="minorHAnsi"/>
                <w:szCs w:val="22"/>
              </w:rPr>
              <w:t xml:space="preserve">essor </w:t>
            </w:r>
            <w:proofErr w:type="spellStart"/>
            <w:r w:rsidRPr="00E32C52">
              <w:rPr>
                <w:rFonts w:cstheme="minorHAnsi"/>
                <w:szCs w:val="22"/>
              </w:rPr>
              <w:t>Prapat</w:t>
            </w:r>
            <w:proofErr w:type="spellEnd"/>
            <w:r w:rsidRPr="00E32C52">
              <w:rPr>
                <w:rFonts w:cstheme="minorHAnsi"/>
                <w:szCs w:val="22"/>
              </w:rPr>
              <w:t xml:space="preserve"> </w:t>
            </w:r>
            <w:proofErr w:type="spellStart"/>
            <w:r w:rsidRPr="00E32C52">
              <w:rPr>
                <w:rFonts w:cstheme="minorHAnsi"/>
                <w:szCs w:val="22"/>
              </w:rPr>
              <w:t>Thepchatre</w:t>
            </w:r>
            <w:r>
              <w:rPr>
                <w:rFonts w:cstheme="minorHAnsi"/>
                <w:szCs w:val="22"/>
              </w:rPr>
              <w:t>e</w:t>
            </w:r>
            <w:proofErr w:type="spellEnd"/>
            <w:r>
              <w:rPr>
                <w:rFonts w:cstheme="minorHAnsi"/>
                <w:szCs w:val="22"/>
              </w:rPr>
              <w:br/>
            </w:r>
            <w:r w:rsidR="006C3681">
              <w:rPr>
                <w:rFonts w:cstheme="minorHAnsi"/>
                <w:szCs w:val="22"/>
              </w:rPr>
              <w:t xml:space="preserve">     </w:t>
            </w:r>
            <w:r w:rsidRPr="00E32C52">
              <w:rPr>
                <w:rFonts w:cstheme="minorHAnsi"/>
                <w:szCs w:val="22"/>
              </w:rPr>
              <w:t>Faculty of Political Science, Thammasat University</w:t>
            </w:r>
          </w:p>
        </w:tc>
      </w:tr>
      <w:tr w:rsidR="005641AD" w:rsidRPr="00D93BB8" w14:paraId="639BA6D0" w14:textId="77777777" w:rsidTr="5480D6E4">
        <w:trPr>
          <w:trHeight w:val="440"/>
        </w:trPr>
        <w:tc>
          <w:tcPr>
            <w:tcW w:w="1440" w:type="dxa"/>
            <w:shd w:val="clear" w:color="auto" w:fill="auto"/>
          </w:tcPr>
          <w:p w14:paraId="62555D13" w14:textId="6314A8D4" w:rsidR="005641AD" w:rsidRPr="00D93BB8" w:rsidRDefault="005641AD" w:rsidP="005641AD">
            <w:pPr>
              <w:spacing w:before="120"/>
              <w:rPr>
                <w:rFonts w:cstheme="minorHAnsi"/>
                <w:szCs w:val="22"/>
              </w:rPr>
            </w:pPr>
            <w:r w:rsidRPr="00D93BB8">
              <w:rPr>
                <w:rFonts w:cstheme="minorHAnsi"/>
                <w:szCs w:val="22"/>
              </w:rPr>
              <w:t>14.45-15.00</w:t>
            </w:r>
          </w:p>
        </w:tc>
        <w:tc>
          <w:tcPr>
            <w:tcW w:w="7920" w:type="dxa"/>
            <w:shd w:val="clear" w:color="auto" w:fill="auto"/>
          </w:tcPr>
          <w:p w14:paraId="7FE086AD" w14:textId="7E6FE1B5" w:rsidR="005641AD" w:rsidRPr="00D93BB8" w:rsidRDefault="005641AD" w:rsidP="005641AD">
            <w:pPr>
              <w:spacing w:before="120"/>
              <w:rPr>
                <w:rFonts w:cstheme="minorHAnsi"/>
                <w:szCs w:val="22"/>
              </w:rPr>
            </w:pPr>
            <w:r w:rsidRPr="00D93BB8">
              <w:rPr>
                <w:rFonts w:cstheme="minorHAnsi"/>
                <w:szCs w:val="22"/>
              </w:rPr>
              <w:t>Coffee break</w:t>
            </w:r>
          </w:p>
        </w:tc>
      </w:tr>
      <w:tr w:rsidR="005641AD" w:rsidRPr="00D93BB8" w14:paraId="5B1D9710" w14:textId="77777777" w:rsidTr="005641AD">
        <w:trPr>
          <w:trHeight w:val="446"/>
        </w:trPr>
        <w:tc>
          <w:tcPr>
            <w:tcW w:w="1440" w:type="dxa"/>
            <w:shd w:val="clear" w:color="auto" w:fill="auto"/>
          </w:tcPr>
          <w:p w14:paraId="54C92804" w14:textId="2532E0B4" w:rsidR="005641AD" w:rsidRPr="00B60E8B" w:rsidRDefault="005641AD" w:rsidP="005641AD">
            <w:pPr>
              <w:spacing w:before="120"/>
              <w:rPr>
                <w:rFonts w:cstheme="minorHAnsi"/>
                <w:szCs w:val="22"/>
              </w:rPr>
            </w:pPr>
            <w:r w:rsidRPr="00B60E8B">
              <w:rPr>
                <w:rFonts w:cstheme="minorHAnsi"/>
                <w:szCs w:val="22"/>
              </w:rPr>
              <w:t>15.00-15.30</w:t>
            </w:r>
          </w:p>
        </w:tc>
        <w:tc>
          <w:tcPr>
            <w:tcW w:w="7920" w:type="dxa"/>
            <w:shd w:val="clear" w:color="auto" w:fill="auto"/>
          </w:tcPr>
          <w:p w14:paraId="4410FF43" w14:textId="2BE32E49" w:rsidR="005641AD" w:rsidRPr="00D93BB8" w:rsidRDefault="005641AD" w:rsidP="005641AD">
            <w:pPr>
              <w:spacing w:before="120"/>
              <w:rPr>
                <w:rFonts w:cstheme="minorHAnsi"/>
                <w:b/>
                <w:bCs/>
                <w:szCs w:val="22"/>
              </w:rPr>
            </w:pPr>
            <w:r>
              <w:rPr>
                <w:rFonts w:cstheme="minorHAnsi"/>
                <w:b/>
                <w:bCs/>
                <w:szCs w:val="22"/>
              </w:rPr>
              <w:t xml:space="preserve">SPECIAL SESSION:  </w:t>
            </w:r>
            <w:r w:rsidRPr="003B48C2">
              <w:rPr>
                <w:rFonts w:cstheme="minorHAnsi"/>
                <w:b/>
                <w:bCs/>
                <w:szCs w:val="22"/>
              </w:rPr>
              <w:t>Question and Answer Session</w:t>
            </w:r>
          </w:p>
        </w:tc>
      </w:tr>
      <w:tr w:rsidR="005641AD" w:rsidRPr="00D93BB8" w14:paraId="46DD9AB0" w14:textId="77777777" w:rsidTr="00EA5665">
        <w:trPr>
          <w:trHeight w:val="894"/>
        </w:trPr>
        <w:tc>
          <w:tcPr>
            <w:tcW w:w="1440" w:type="dxa"/>
            <w:shd w:val="clear" w:color="auto" w:fill="auto"/>
          </w:tcPr>
          <w:p w14:paraId="655B5F17" w14:textId="79E80869" w:rsidR="005641AD" w:rsidRPr="00D93BB8" w:rsidRDefault="005641AD" w:rsidP="005641AD">
            <w:pPr>
              <w:spacing w:before="120"/>
              <w:rPr>
                <w:rFonts w:cstheme="minorHAnsi"/>
                <w:szCs w:val="22"/>
              </w:rPr>
            </w:pPr>
            <w:r w:rsidRPr="00D93BB8">
              <w:rPr>
                <w:rFonts w:cstheme="minorHAnsi"/>
                <w:szCs w:val="22"/>
              </w:rPr>
              <w:t>15.</w:t>
            </w:r>
            <w:r>
              <w:rPr>
                <w:rFonts w:cstheme="minorHAnsi"/>
                <w:szCs w:val="22"/>
              </w:rPr>
              <w:t>30-15.45</w:t>
            </w:r>
          </w:p>
        </w:tc>
        <w:tc>
          <w:tcPr>
            <w:tcW w:w="7920" w:type="dxa"/>
            <w:shd w:val="clear" w:color="auto" w:fill="auto"/>
          </w:tcPr>
          <w:p w14:paraId="35D658AA" w14:textId="77777777" w:rsidR="005641AD" w:rsidRPr="00D93BB8" w:rsidRDefault="005641AD" w:rsidP="005641AD">
            <w:pPr>
              <w:spacing w:before="120"/>
              <w:rPr>
                <w:rFonts w:cstheme="minorHAnsi"/>
                <w:b/>
                <w:bCs/>
                <w:szCs w:val="22"/>
              </w:rPr>
            </w:pPr>
            <w:r w:rsidRPr="00D93BB8">
              <w:rPr>
                <w:rFonts w:cstheme="minorHAnsi"/>
                <w:b/>
                <w:bCs/>
                <w:szCs w:val="22"/>
              </w:rPr>
              <w:t>Conference summary and policy recommendations</w:t>
            </w:r>
          </w:p>
          <w:p w14:paraId="7D5BD3E9" w14:textId="7B14368A" w:rsidR="005641AD" w:rsidRPr="00D93BB8" w:rsidRDefault="005641AD" w:rsidP="005641AD">
            <w:pPr>
              <w:spacing w:before="120"/>
              <w:rPr>
                <w:rFonts w:cstheme="minorHAnsi"/>
                <w:szCs w:val="22"/>
              </w:rPr>
            </w:pPr>
            <w:r w:rsidRPr="00D93BB8">
              <w:rPr>
                <w:rFonts w:cstheme="minorHAnsi"/>
                <w:szCs w:val="22"/>
              </w:rPr>
              <w:t>By Conference secretariat and Rapporteur team</w:t>
            </w:r>
          </w:p>
        </w:tc>
      </w:tr>
      <w:tr w:rsidR="005641AD" w:rsidRPr="00D93BB8" w14:paraId="4FDBE519" w14:textId="77777777" w:rsidTr="5480D6E4">
        <w:trPr>
          <w:trHeight w:val="1133"/>
        </w:trPr>
        <w:tc>
          <w:tcPr>
            <w:tcW w:w="1440" w:type="dxa"/>
            <w:shd w:val="clear" w:color="auto" w:fill="auto"/>
          </w:tcPr>
          <w:p w14:paraId="3E843452" w14:textId="4D70A1CD" w:rsidR="005641AD" w:rsidRPr="00D93BB8" w:rsidRDefault="005641AD" w:rsidP="005641AD">
            <w:pPr>
              <w:spacing w:before="120"/>
              <w:rPr>
                <w:rFonts w:cstheme="minorHAnsi"/>
                <w:szCs w:val="22"/>
              </w:rPr>
            </w:pPr>
            <w:r w:rsidRPr="00D93BB8">
              <w:rPr>
                <w:rFonts w:cstheme="minorHAnsi"/>
                <w:szCs w:val="22"/>
              </w:rPr>
              <w:t>15.</w:t>
            </w:r>
            <w:r>
              <w:rPr>
                <w:rFonts w:cstheme="minorHAnsi"/>
                <w:szCs w:val="22"/>
              </w:rPr>
              <w:t>45-15.55</w:t>
            </w:r>
          </w:p>
        </w:tc>
        <w:tc>
          <w:tcPr>
            <w:tcW w:w="7920" w:type="dxa"/>
            <w:shd w:val="clear" w:color="auto" w:fill="auto"/>
          </w:tcPr>
          <w:p w14:paraId="05AA98D1" w14:textId="4BCE95C4" w:rsidR="005641AD" w:rsidRPr="005778C8" w:rsidRDefault="005641AD" w:rsidP="005641AD">
            <w:pPr>
              <w:spacing w:before="120"/>
              <w:rPr>
                <w:rFonts w:cstheme="minorHAnsi"/>
                <w:b/>
                <w:bCs/>
                <w:szCs w:val="22"/>
                <w:highlight w:val="yellow"/>
              </w:rPr>
            </w:pPr>
            <w:r w:rsidRPr="005778C8">
              <w:rPr>
                <w:rFonts w:cstheme="minorHAnsi"/>
                <w:b/>
                <w:bCs/>
                <w:szCs w:val="22"/>
                <w:highlight w:val="yellow"/>
              </w:rPr>
              <w:t>The way forwards</w:t>
            </w:r>
            <w:r w:rsidR="005778C8">
              <w:rPr>
                <w:rFonts w:cstheme="minorHAnsi"/>
                <w:b/>
                <w:bCs/>
                <w:szCs w:val="22"/>
                <w:highlight w:val="yellow"/>
              </w:rPr>
              <w:t xml:space="preserve"> </w:t>
            </w:r>
            <w:r w:rsidR="005778C8">
              <w:rPr>
                <w:rFonts w:cstheme="minorHAnsi"/>
                <w:szCs w:val="22"/>
                <w:highlight w:val="yellow"/>
              </w:rPr>
              <w:t xml:space="preserve"> </w:t>
            </w:r>
            <w:r w:rsidR="005778C8" w:rsidRPr="005778C8">
              <w:rPr>
                <w:rFonts w:cstheme="minorHAnsi"/>
                <w:b/>
                <w:bCs/>
                <w:szCs w:val="22"/>
                <w:highlight w:val="yellow"/>
              </w:rPr>
              <w:t>[VDO]</w:t>
            </w:r>
          </w:p>
          <w:p w14:paraId="27C0FEA8" w14:textId="7CB52D37" w:rsidR="005641AD" w:rsidRPr="005778C8" w:rsidRDefault="005641AD" w:rsidP="005641AD">
            <w:pPr>
              <w:spacing w:before="120"/>
              <w:rPr>
                <w:rFonts w:cstheme="minorHAnsi"/>
                <w:szCs w:val="22"/>
                <w:highlight w:val="yellow"/>
              </w:rPr>
            </w:pPr>
            <w:r w:rsidRPr="005778C8">
              <w:rPr>
                <w:rFonts w:cstheme="minorHAnsi"/>
                <w:szCs w:val="22"/>
                <w:highlight w:val="yellow"/>
              </w:rPr>
              <w:t>By Dr Suwit Wibulpolprasert,</w:t>
            </w:r>
            <w:r w:rsidRPr="005778C8">
              <w:rPr>
                <w:rFonts w:cstheme="minorHAnsi"/>
                <w:szCs w:val="22"/>
                <w:highlight w:val="yellow"/>
              </w:rPr>
              <w:br/>
              <w:t xml:space="preserve">Chair of ITH Conference </w:t>
            </w:r>
            <w:proofErr w:type="spellStart"/>
            <w:r w:rsidRPr="005778C8">
              <w:rPr>
                <w:rFonts w:cstheme="minorHAnsi"/>
                <w:szCs w:val="22"/>
                <w:highlight w:val="yellow"/>
              </w:rPr>
              <w:t>Organising</w:t>
            </w:r>
            <w:proofErr w:type="spellEnd"/>
            <w:r w:rsidRPr="005778C8">
              <w:rPr>
                <w:rFonts w:cstheme="minorHAnsi"/>
                <w:szCs w:val="22"/>
                <w:highlight w:val="yellow"/>
              </w:rPr>
              <w:t xml:space="preserve"> Subcommittee</w:t>
            </w:r>
          </w:p>
        </w:tc>
      </w:tr>
      <w:tr w:rsidR="005641AD" w:rsidRPr="00D93BB8" w14:paraId="2768AB59" w14:textId="77777777" w:rsidTr="00751E26">
        <w:trPr>
          <w:trHeight w:val="1150"/>
        </w:trPr>
        <w:tc>
          <w:tcPr>
            <w:tcW w:w="1440" w:type="dxa"/>
            <w:shd w:val="clear" w:color="auto" w:fill="auto"/>
          </w:tcPr>
          <w:p w14:paraId="41F0D576" w14:textId="55E67583" w:rsidR="005641AD" w:rsidRPr="00D93BB8" w:rsidRDefault="005641AD" w:rsidP="005641AD">
            <w:pPr>
              <w:spacing w:before="120"/>
              <w:rPr>
                <w:rFonts w:cstheme="minorHAnsi"/>
                <w:szCs w:val="22"/>
              </w:rPr>
            </w:pPr>
            <w:r w:rsidRPr="00D93BB8">
              <w:rPr>
                <w:rFonts w:cstheme="minorHAnsi"/>
                <w:szCs w:val="22"/>
              </w:rPr>
              <w:t>15.</w:t>
            </w:r>
            <w:r>
              <w:rPr>
                <w:rFonts w:cstheme="minorHAnsi"/>
                <w:szCs w:val="22"/>
              </w:rPr>
              <w:t>5</w:t>
            </w:r>
            <w:r w:rsidRPr="00D93BB8">
              <w:rPr>
                <w:rFonts w:cstheme="minorHAnsi"/>
                <w:szCs w:val="22"/>
              </w:rPr>
              <w:t>5-</w:t>
            </w:r>
            <w:r>
              <w:rPr>
                <w:rFonts w:cstheme="minorHAnsi"/>
                <w:szCs w:val="22"/>
              </w:rPr>
              <w:t>16.00</w:t>
            </w:r>
          </w:p>
        </w:tc>
        <w:tc>
          <w:tcPr>
            <w:tcW w:w="7920" w:type="dxa"/>
            <w:shd w:val="clear" w:color="auto" w:fill="auto"/>
          </w:tcPr>
          <w:p w14:paraId="2936FCDE" w14:textId="72D580BE" w:rsidR="005641AD" w:rsidRPr="005778C8" w:rsidRDefault="005641AD" w:rsidP="005641AD">
            <w:pPr>
              <w:spacing w:before="120"/>
              <w:rPr>
                <w:rFonts w:cstheme="minorHAnsi"/>
                <w:b/>
                <w:bCs/>
                <w:szCs w:val="22"/>
                <w:highlight w:val="yellow"/>
              </w:rPr>
            </w:pPr>
            <w:r w:rsidRPr="005778C8">
              <w:rPr>
                <w:rFonts w:cstheme="minorHAnsi"/>
                <w:b/>
                <w:bCs/>
                <w:szCs w:val="22"/>
                <w:highlight w:val="yellow"/>
              </w:rPr>
              <w:t>Conference closing</w:t>
            </w:r>
            <w:r w:rsidR="005778C8">
              <w:rPr>
                <w:rFonts w:cstheme="minorHAnsi"/>
                <w:b/>
                <w:bCs/>
                <w:szCs w:val="22"/>
                <w:highlight w:val="yellow"/>
              </w:rPr>
              <w:t xml:space="preserve"> </w:t>
            </w:r>
            <w:r w:rsidR="005778C8">
              <w:rPr>
                <w:rFonts w:cstheme="minorHAnsi"/>
                <w:szCs w:val="22"/>
                <w:highlight w:val="yellow"/>
              </w:rPr>
              <w:t xml:space="preserve"> </w:t>
            </w:r>
            <w:r w:rsidR="005778C8" w:rsidRPr="005778C8">
              <w:rPr>
                <w:rFonts w:cstheme="minorHAnsi"/>
                <w:b/>
                <w:bCs/>
                <w:szCs w:val="22"/>
                <w:highlight w:val="yellow"/>
              </w:rPr>
              <w:t>[VDO]</w:t>
            </w:r>
          </w:p>
          <w:p w14:paraId="7A660654" w14:textId="3D8F9DFA" w:rsidR="005641AD" w:rsidRPr="005778C8" w:rsidRDefault="005641AD" w:rsidP="005641AD">
            <w:pPr>
              <w:spacing w:before="120"/>
              <w:rPr>
                <w:rFonts w:cstheme="minorHAnsi"/>
                <w:szCs w:val="22"/>
                <w:highlight w:val="yellow"/>
              </w:rPr>
            </w:pPr>
            <w:r w:rsidRPr="005778C8">
              <w:rPr>
                <w:rFonts w:cstheme="minorHAnsi"/>
                <w:szCs w:val="22"/>
                <w:highlight w:val="yellow"/>
              </w:rPr>
              <w:t xml:space="preserve">By Dr </w:t>
            </w:r>
            <w:proofErr w:type="spellStart"/>
            <w:r w:rsidRPr="005778C8">
              <w:rPr>
                <w:szCs w:val="22"/>
                <w:highlight w:val="yellow"/>
              </w:rPr>
              <w:t>Prateep</w:t>
            </w:r>
            <w:proofErr w:type="spellEnd"/>
            <w:r w:rsidRPr="005778C8">
              <w:rPr>
                <w:szCs w:val="22"/>
                <w:highlight w:val="yellow"/>
              </w:rPr>
              <w:t xml:space="preserve"> </w:t>
            </w:r>
            <w:proofErr w:type="spellStart"/>
            <w:r w:rsidRPr="005778C8">
              <w:rPr>
                <w:szCs w:val="22"/>
                <w:highlight w:val="yellow"/>
              </w:rPr>
              <w:t>Dhanakijcharoen</w:t>
            </w:r>
            <w:proofErr w:type="spellEnd"/>
            <w:r w:rsidRPr="005778C8">
              <w:rPr>
                <w:rFonts w:cstheme="minorHAnsi"/>
                <w:szCs w:val="22"/>
                <w:highlight w:val="yellow"/>
              </w:rPr>
              <w:t xml:space="preserve"> </w:t>
            </w:r>
            <w:r w:rsidRPr="005778C8">
              <w:rPr>
                <w:rFonts w:cstheme="minorHAnsi"/>
                <w:szCs w:val="22"/>
                <w:highlight w:val="yellow"/>
              </w:rPr>
              <w:br/>
              <w:t xml:space="preserve">     Secretary General of the National Health Commission Office </w:t>
            </w:r>
          </w:p>
        </w:tc>
      </w:tr>
      <w:tr w:rsidR="005641AD" w:rsidRPr="00D93BB8" w14:paraId="01073868" w14:textId="77777777" w:rsidTr="00D93BB8">
        <w:trPr>
          <w:trHeight w:val="763"/>
        </w:trPr>
        <w:tc>
          <w:tcPr>
            <w:tcW w:w="1440" w:type="dxa"/>
            <w:shd w:val="clear" w:color="auto" w:fill="auto"/>
          </w:tcPr>
          <w:p w14:paraId="758233D2" w14:textId="70D39E46" w:rsidR="005641AD" w:rsidRPr="00D93BB8" w:rsidRDefault="005641AD" w:rsidP="005641AD">
            <w:pPr>
              <w:spacing w:before="120"/>
              <w:rPr>
                <w:rFonts w:cstheme="minorHAnsi"/>
                <w:szCs w:val="22"/>
              </w:rPr>
            </w:pPr>
            <w:r>
              <w:rPr>
                <w:rFonts w:cstheme="minorHAnsi"/>
                <w:szCs w:val="22"/>
              </w:rPr>
              <w:t>16.00</w:t>
            </w:r>
            <w:r w:rsidRPr="00D93BB8">
              <w:rPr>
                <w:rFonts w:cstheme="minorHAnsi"/>
                <w:szCs w:val="22"/>
              </w:rPr>
              <w:t xml:space="preserve"> onward</w:t>
            </w:r>
          </w:p>
        </w:tc>
        <w:tc>
          <w:tcPr>
            <w:tcW w:w="7920" w:type="dxa"/>
            <w:shd w:val="clear" w:color="auto" w:fill="auto"/>
          </w:tcPr>
          <w:p w14:paraId="1F0AEBDD" w14:textId="236A4B34" w:rsidR="005641AD" w:rsidRPr="00D93BB8" w:rsidRDefault="005641AD" w:rsidP="005641AD">
            <w:pPr>
              <w:spacing w:before="120"/>
              <w:rPr>
                <w:rFonts w:cstheme="minorHAnsi"/>
                <w:szCs w:val="22"/>
              </w:rPr>
            </w:pPr>
            <w:r w:rsidRPr="00D93BB8">
              <w:rPr>
                <w:rFonts w:cstheme="minorHAnsi"/>
                <w:szCs w:val="22"/>
              </w:rPr>
              <w:t>Informal discussion / networking among participants to move forward the recommendations from the conference</w:t>
            </w:r>
          </w:p>
        </w:tc>
      </w:tr>
    </w:tbl>
    <w:p w14:paraId="0D0BAD53" w14:textId="280349EE" w:rsidR="00F057C0" w:rsidRPr="00D93BB8" w:rsidRDefault="00F057C0" w:rsidP="00935B07">
      <w:pPr>
        <w:spacing w:after="0" w:line="240" w:lineRule="auto"/>
        <w:rPr>
          <w:rFonts w:cstheme="minorHAnsi"/>
          <w:szCs w:val="22"/>
        </w:rPr>
      </w:pPr>
    </w:p>
    <w:p w14:paraId="081346F9" w14:textId="19162F22" w:rsidR="007F2887" w:rsidRPr="00D93BB8" w:rsidRDefault="004320CB" w:rsidP="00935B07">
      <w:pPr>
        <w:spacing w:after="0" w:line="240" w:lineRule="auto"/>
        <w:rPr>
          <w:rFonts w:cstheme="minorHAnsi"/>
          <w:sz w:val="20"/>
          <w:szCs w:val="20"/>
        </w:rPr>
      </w:pPr>
      <w:r w:rsidRPr="004320CB">
        <w:rPr>
          <w:noProof/>
          <w:szCs w:val="22"/>
          <w:lang w:bidi="ar-SA"/>
        </w:rPr>
        <mc:AlternateContent>
          <mc:Choice Requires="wps">
            <w:drawing>
              <wp:anchor distT="45720" distB="45720" distL="114300" distR="114300" simplePos="0" relativeHeight="251658239" behindDoc="0" locked="0" layoutInCell="1" allowOverlap="1" wp14:anchorId="7DCF83AB" wp14:editId="227213F1">
                <wp:simplePos x="0" y="0"/>
                <wp:positionH relativeFrom="margin">
                  <wp:posOffset>4861560</wp:posOffset>
                </wp:positionH>
                <wp:positionV relativeFrom="paragraph">
                  <wp:posOffset>92710</wp:posOffset>
                </wp:positionV>
                <wp:extent cx="1143000" cy="1047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47750"/>
                        </a:xfrm>
                        <a:prstGeom prst="rect">
                          <a:avLst/>
                        </a:prstGeom>
                        <a:noFill/>
                        <a:ln w="9525">
                          <a:noFill/>
                          <a:miter lim="800000"/>
                          <a:headEnd/>
                          <a:tailEnd/>
                        </a:ln>
                      </wps:spPr>
                      <wps:txbx>
                        <w:txbxContent>
                          <w:p w14:paraId="57E49367" w14:textId="1EDB2454" w:rsidR="004320CB" w:rsidRDefault="004320CB" w:rsidP="004320CB">
                            <w:r w:rsidRPr="004320CB">
                              <w:rPr>
                                <w:rFonts w:cstheme="minorHAnsi"/>
                                <w:noProof/>
                                <w:szCs w:val="22"/>
                                <w:lang w:bidi="ar-SA"/>
                              </w:rPr>
                              <w:drawing>
                                <wp:inline distT="0" distB="0" distL="0" distR="0" wp14:anchorId="580D73CB" wp14:editId="2847E15C">
                                  <wp:extent cx="958850" cy="958850"/>
                                  <wp:effectExtent l="0" t="0" r="0" b="0"/>
                                  <wp:docPr id="2" name="รูปภาพ 3" descr="รูปภาพประกอบด้วย สีดำ&#10;&#10;คำอธิบายที่สร้างขึ้นโดยอัตโนมัติ">
                                    <a:extLst xmlns:a="http://schemas.openxmlformats.org/drawingml/2006/main">
                                      <a:ext uri="{FF2B5EF4-FFF2-40B4-BE49-F238E27FC236}">
                                        <a16:creationId xmlns:a16="http://schemas.microsoft.com/office/drawing/2014/main" id="{61DD73BE-E087-4DA8-911E-02DE3270EA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รูปภาพ 3" descr="รูปภาพประกอบด้วย สีดำ&#10;&#10;คำอธิบายที่สร้างขึ้นโดยอัตโนมัติ">
                                            <a:extLst>
                                              <a:ext uri="{FF2B5EF4-FFF2-40B4-BE49-F238E27FC236}">
                                                <a16:creationId xmlns:a16="http://schemas.microsoft.com/office/drawing/2014/main" id="{61DD73BE-E087-4DA8-911E-02DE3270EA48}"/>
                                              </a:ext>
                                            </a:extLst>
                                          </pic:cNvPr>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958850" cy="9588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CF83AB" id="_x0000_t202" coordsize="21600,21600" o:spt="202" path="m,l,21600r21600,l21600,xe">
                <v:stroke joinstyle="miter"/>
                <v:path gradientshapeok="t" o:connecttype="rect"/>
              </v:shapetype>
              <v:shape id="Text Box 2" o:spid="_x0000_s1026" type="#_x0000_t202" style="position:absolute;margin-left:382.8pt;margin-top:7.3pt;width:90pt;height:82.5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" filled="f" stroked="f">
                <v:textbox>
                  <w:txbxContent>
                    <w:p w14:paraId="57E49367" w14:textId="1EDB2454" w:rsidR="004320CB" w:rsidRDefault="004320CB" w:rsidP="004320CB">
                      <w:r w:rsidRPr="004320CB">
                        <w:rPr>
                          <w:rFonts w:cstheme="minorHAnsi"/>
                          <w:noProof/>
                          <w:szCs w:val="22"/>
                          <w:lang w:bidi="ar-SA"/>
                        </w:rPr>
                        <w:drawing>
                          <wp:inline distT="0" distB="0" distL="0" distR="0" wp14:anchorId="580D73CB" wp14:editId="2847E15C">
                            <wp:extent cx="958850" cy="958850"/>
                            <wp:effectExtent l="0" t="0" r="0" b="0"/>
                            <wp:docPr id="2" name="รูปภาพ 3" descr="รูปภาพประกอบด้วย สีดำ&#10;&#10;คำอธิบายที่สร้างขึ้นโดยอัตโนมัติ">
                              <a:extLst xmlns:a="http://schemas.openxmlformats.org/drawingml/2006/main">
                                <a:ext uri="{FF2B5EF4-FFF2-40B4-BE49-F238E27FC236}">
                                  <a16:creationId xmlns:a16="http://schemas.microsoft.com/office/drawing/2014/main" id="{61DD73BE-E087-4DA8-911E-02DE3270EA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รูปภาพ 3" descr="รูปภาพประกอบด้วย สีดำ&#10;&#10;คำอธิบายที่สร้างขึ้นโดยอัตโนมัติ">
                                      <a:extLst>
                                        <a:ext uri="{FF2B5EF4-FFF2-40B4-BE49-F238E27FC236}">
                                          <a16:creationId xmlns:a16="http://schemas.microsoft.com/office/drawing/2014/main" id="{61DD73BE-E087-4DA8-911E-02DE3270EA48}"/>
                                        </a:ext>
                                      </a:extLst>
                                    </pic:cNvPr>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958850" cy="958850"/>
                                    </a:xfrm>
                                    <a:prstGeom prst="rect">
                                      <a:avLst/>
                                    </a:prstGeom>
                                  </pic:spPr>
                                </pic:pic>
                              </a:graphicData>
                            </a:graphic>
                          </wp:inline>
                        </w:drawing>
                      </w:r>
                    </w:p>
                  </w:txbxContent>
                </v:textbox>
                <w10:wrap type="square" anchorx="margin"/>
              </v:shape>
            </w:pict>
          </mc:Fallback>
        </mc:AlternateContent>
      </w:r>
    </w:p>
    <w:p w14:paraId="77CD8CE3" w14:textId="3236998F" w:rsidR="00F127E5" w:rsidRPr="004320CB" w:rsidRDefault="00F127E5" w:rsidP="00F127E5">
      <w:pPr>
        <w:pStyle w:val="Default"/>
        <w:rPr>
          <w:rFonts w:asciiTheme="minorHAnsi" w:hAnsiTheme="minorHAnsi" w:cstheme="minorHAnsi"/>
          <w:color w:val="auto"/>
          <w:sz w:val="22"/>
          <w:szCs w:val="22"/>
        </w:rPr>
      </w:pPr>
      <w:r w:rsidRPr="004320CB">
        <w:rPr>
          <w:rFonts w:asciiTheme="minorHAnsi" w:hAnsiTheme="minorHAnsi" w:cstheme="minorHAnsi"/>
          <w:color w:val="auto"/>
          <w:sz w:val="22"/>
          <w:szCs w:val="22"/>
        </w:rPr>
        <w:t>For more information, please contact the conference secretariat</w:t>
      </w:r>
      <w:r w:rsidRPr="004320CB">
        <w:rPr>
          <w:rFonts w:asciiTheme="minorHAnsi" w:hAnsiTheme="minorHAnsi" w:cstheme="minorHAnsi"/>
          <w:color w:val="auto"/>
          <w:sz w:val="22"/>
          <w:szCs w:val="22"/>
          <w:cs/>
        </w:rPr>
        <w:t xml:space="preserve">: </w:t>
      </w:r>
    </w:p>
    <w:p w14:paraId="381C4E1E" w14:textId="35BD68BF" w:rsidR="00F127E5" w:rsidRPr="004320CB" w:rsidRDefault="00F127E5" w:rsidP="00F127E5">
      <w:pPr>
        <w:pStyle w:val="Default"/>
        <w:rPr>
          <w:rFonts w:asciiTheme="minorHAnsi" w:hAnsiTheme="minorHAnsi" w:cstheme="minorHAnsi"/>
          <w:color w:val="auto"/>
          <w:sz w:val="22"/>
          <w:szCs w:val="22"/>
        </w:rPr>
      </w:pPr>
      <w:r w:rsidRPr="004320CB">
        <w:rPr>
          <w:rFonts w:asciiTheme="minorHAnsi" w:hAnsiTheme="minorHAnsi" w:cstheme="minorHAnsi"/>
          <w:color w:val="auto"/>
          <w:sz w:val="22"/>
          <w:szCs w:val="22"/>
        </w:rPr>
        <w:t xml:space="preserve">International Trade and Health </w:t>
      </w:r>
      <w:proofErr w:type="spellStart"/>
      <w:r w:rsidRPr="004320CB">
        <w:rPr>
          <w:rFonts w:asciiTheme="minorHAnsi" w:hAnsiTheme="minorHAnsi" w:cstheme="minorHAnsi"/>
          <w:color w:val="auto"/>
          <w:sz w:val="22"/>
          <w:szCs w:val="22"/>
        </w:rPr>
        <w:t>Programme</w:t>
      </w:r>
      <w:proofErr w:type="spellEnd"/>
      <w:r w:rsidRPr="004320CB">
        <w:rPr>
          <w:rFonts w:asciiTheme="minorHAnsi" w:hAnsiTheme="minorHAnsi" w:cstheme="minorHAnsi"/>
          <w:color w:val="auto"/>
          <w:sz w:val="22"/>
          <w:szCs w:val="22"/>
        </w:rPr>
        <w:t xml:space="preserve">, </w:t>
      </w:r>
    </w:p>
    <w:p w14:paraId="30ED9C15" w14:textId="361C05E1" w:rsidR="00F127E5" w:rsidRPr="004320CB" w:rsidRDefault="00F127E5" w:rsidP="00F127E5">
      <w:pPr>
        <w:pStyle w:val="Default"/>
        <w:rPr>
          <w:rFonts w:asciiTheme="minorHAnsi" w:hAnsiTheme="minorHAnsi" w:cstheme="minorHAnsi"/>
          <w:color w:val="auto"/>
          <w:sz w:val="22"/>
          <w:szCs w:val="22"/>
        </w:rPr>
      </w:pPr>
      <w:r w:rsidRPr="004320CB">
        <w:rPr>
          <w:rFonts w:asciiTheme="minorHAnsi" w:hAnsiTheme="minorHAnsi" w:cstheme="minorHAnsi"/>
          <w:color w:val="auto"/>
          <w:sz w:val="22"/>
          <w:szCs w:val="22"/>
        </w:rPr>
        <w:t xml:space="preserve">IHPP, Ministry of Public Health Thailand </w:t>
      </w:r>
    </w:p>
    <w:p w14:paraId="0BFB9A1C" w14:textId="249505FE" w:rsidR="004320CB" w:rsidRPr="004320CB" w:rsidRDefault="00187F3E" w:rsidP="00F127E5">
      <w:pPr>
        <w:pStyle w:val="Default"/>
        <w:rPr>
          <w:rFonts w:asciiTheme="minorHAnsi" w:hAnsiTheme="minorHAnsi" w:cstheme="minorHAnsi"/>
          <w:color w:val="auto"/>
          <w:sz w:val="22"/>
          <w:szCs w:val="22"/>
        </w:rPr>
      </w:pPr>
      <w:r w:rsidRPr="004320CB">
        <w:rPr>
          <w:rFonts w:asciiTheme="minorHAnsi" w:hAnsiTheme="minorHAnsi" w:cstheme="minorHAnsi"/>
          <w:color w:val="auto"/>
          <w:sz w:val="22"/>
          <w:szCs w:val="22"/>
        </w:rPr>
        <w:t xml:space="preserve">E-mail: </w:t>
      </w:r>
      <w:hyperlink r:id="rId15" w:history="1">
        <w:r w:rsidRPr="004320CB">
          <w:rPr>
            <w:rStyle w:val="Hyperlink"/>
            <w:rFonts w:asciiTheme="minorHAnsi" w:hAnsiTheme="minorHAnsi" w:cstheme="minorHAnsi"/>
            <w:color w:val="auto"/>
            <w:sz w:val="22"/>
            <w:szCs w:val="22"/>
          </w:rPr>
          <w:t>chaaim@ihpp.thaigov.net</w:t>
        </w:r>
      </w:hyperlink>
      <w:r w:rsidRPr="004320CB">
        <w:rPr>
          <w:rFonts w:asciiTheme="minorHAnsi" w:hAnsiTheme="minorHAnsi" w:cstheme="minorHAnsi"/>
          <w:color w:val="auto"/>
          <w:sz w:val="22"/>
          <w:szCs w:val="22"/>
        </w:rPr>
        <w:t xml:space="preserve"> </w:t>
      </w:r>
      <w:r w:rsidRPr="004320CB">
        <w:rPr>
          <w:rFonts w:asciiTheme="minorHAnsi" w:hAnsiTheme="minorHAnsi" w:cstheme="minorHAnsi"/>
          <w:color w:val="auto"/>
          <w:sz w:val="22"/>
          <w:szCs w:val="22"/>
        </w:rPr>
        <w:tab/>
      </w:r>
      <w:hyperlink r:id="rId16" w:history="1">
        <w:r w:rsidRPr="004320CB">
          <w:rPr>
            <w:rStyle w:val="Hyperlink"/>
            <w:rFonts w:asciiTheme="minorHAnsi" w:hAnsiTheme="minorHAnsi" w:cstheme="minorHAnsi"/>
            <w:color w:val="auto"/>
            <w:sz w:val="22"/>
            <w:szCs w:val="22"/>
          </w:rPr>
          <w:t>mintar@ihpp.thaigov.net</w:t>
        </w:r>
      </w:hyperlink>
      <w:r w:rsidR="004320CB" w:rsidRPr="004320CB">
        <w:rPr>
          <w:rFonts w:asciiTheme="minorHAnsi" w:hAnsiTheme="minorHAnsi" w:cstheme="minorHAnsi"/>
          <w:color w:val="auto"/>
          <w:sz w:val="22"/>
          <w:szCs w:val="22"/>
        </w:rPr>
        <w:t xml:space="preserve">  </w:t>
      </w:r>
      <w:r w:rsidR="004320CB">
        <w:rPr>
          <w:rFonts w:asciiTheme="minorHAnsi" w:hAnsiTheme="minorHAnsi" w:cstheme="minorHAnsi"/>
          <w:color w:val="auto"/>
          <w:sz w:val="22"/>
          <w:szCs w:val="22"/>
        </w:rPr>
        <w:t xml:space="preserve">  </w:t>
      </w:r>
    </w:p>
    <w:p w14:paraId="1E0B2E45" w14:textId="2DFAD6DF" w:rsidR="004320CB" w:rsidRPr="004320CB" w:rsidRDefault="00187F3E" w:rsidP="00F127E5">
      <w:pPr>
        <w:pStyle w:val="Default"/>
        <w:rPr>
          <w:rFonts w:asciiTheme="minorHAnsi" w:hAnsiTheme="minorHAnsi" w:cstheme="minorHAnsi"/>
          <w:color w:val="auto"/>
          <w:sz w:val="22"/>
          <w:szCs w:val="22"/>
        </w:rPr>
      </w:pPr>
      <w:r w:rsidRPr="004320CB">
        <w:rPr>
          <w:rFonts w:asciiTheme="minorHAnsi" w:hAnsiTheme="minorHAnsi" w:cstheme="minorHAnsi"/>
          <w:color w:val="auto"/>
          <w:sz w:val="22"/>
          <w:szCs w:val="22"/>
        </w:rPr>
        <w:t xml:space="preserve">Phone: </w:t>
      </w:r>
      <w:r w:rsidRPr="004320CB">
        <w:rPr>
          <w:rFonts w:asciiTheme="minorHAnsi" w:hAnsiTheme="minorHAnsi" w:cstheme="minorHAnsi"/>
          <w:color w:val="auto"/>
          <w:sz w:val="22"/>
          <w:szCs w:val="22"/>
          <w:cs/>
        </w:rPr>
        <w:t>(</w:t>
      </w:r>
      <w:r w:rsidRPr="004320CB">
        <w:rPr>
          <w:rFonts w:asciiTheme="minorHAnsi" w:hAnsiTheme="minorHAnsi" w:cstheme="minorHAnsi"/>
          <w:color w:val="auto"/>
          <w:sz w:val="22"/>
          <w:szCs w:val="22"/>
        </w:rPr>
        <w:t>66</w:t>
      </w:r>
      <w:r w:rsidRPr="004320CB">
        <w:rPr>
          <w:rFonts w:asciiTheme="minorHAnsi" w:hAnsiTheme="minorHAnsi" w:cstheme="minorHAnsi"/>
          <w:color w:val="auto"/>
          <w:sz w:val="22"/>
          <w:szCs w:val="22"/>
          <w:cs/>
        </w:rPr>
        <w:t>-</w:t>
      </w:r>
      <w:r w:rsidRPr="004320CB">
        <w:rPr>
          <w:rFonts w:asciiTheme="minorHAnsi" w:hAnsiTheme="minorHAnsi" w:cstheme="minorHAnsi"/>
          <w:color w:val="auto"/>
          <w:sz w:val="22"/>
          <w:szCs w:val="22"/>
        </w:rPr>
        <w:t>2</w:t>
      </w:r>
      <w:r w:rsidRPr="004320CB">
        <w:rPr>
          <w:rFonts w:asciiTheme="minorHAnsi" w:hAnsiTheme="minorHAnsi" w:cstheme="minorHAnsi"/>
          <w:color w:val="auto"/>
          <w:sz w:val="22"/>
          <w:szCs w:val="22"/>
          <w:cs/>
        </w:rPr>
        <w:t xml:space="preserve">) </w:t>
      </w:r>
      <w:r w:rsidRPr="004320CB">
        <w:rPr>
          <w:rFonts w:asciiTheme="minorHAnsi" w:hAnsiTheme="minorHAnsi" w:cstheme="minorHAnsi"/>
          <w:color w:val="auto"/>
          <w:sz w:val="22"/>
          <w:szCs w:val="22"/>
        </w:rPr>
        <w:t xml:space="preserve">590 2381 </w:t>
      </w:r>
      <w:r w:rsidRPr="004320CB">
        <w:rPr>
          <w:rFonts w:asciiTheme="minorHAnsi" w:hAnsiTheme="minorHAnsi" w:cstheme="minorHAnsi"/>
          <w:color w:val="auto"/>
          <w:sz w:val="22"/>
          <w:szCs w:val="22"/>
        </w:rPr>
        <w:tab/>
      </w:r>
      <w:r w:rsidRPr="004320CB">
        <w:rPr>
          <w:rFonts w:asciiTheme="minorHAnsi" w:hAnsiTheme="minorHAnsi" w:cstheme="minorHAnsi"/>
          <w:color w:val="auto"/>
          <w:sz w:val="22"/>
          <w:szCs w:val="22"/>
        </w:rPr>
        <w:tab/>
      </w:r>
      <w:r w:rsidRPr="004320CB">
        <w:rPr>
          <w:rFonts w:asciiTheme="minorHAnsi" w:hAnsiTheme="minorHAnsi" w:cstheme="minorHAnsi"/>
          <w:color w:val="auto"/>
          <w:sz w:val="22"/>
          <w:szCs w:val="22"/>
        </w:rPr>
        <w:tab/>
        <w:t>(66-2) 590 2398</w:t>
      </w:r>
    </w:p>
    <w:p w14:paraId="4C889C6D" w14:textId="3F60B8B1" w:rsidR="004320CB" w:rsidRDefault="009809EA" w:rsidP="004320CB">
      <w:pPr>
        <w:pStyle w:val="Default"/>
        <w:spacing w:before="120"/>
        <w:rPr>
          <w:rFonts w:asciiTheme="minorHAnsi" w:hAnsiTheme="minorHAnsi" w:cstheme="minorBidi"/>
          <w:color w:val="auto"/>
          <w:sz w:val="22"/>
          <w:szCs w:val="22"/>
        </w:rPr>
      </w:pPr>
      <w:hyperlink r:id="rId17" w:history="1">
        <w:r w:rsidR="004320CB" w:rsidRPr="004320CB">
          <w:rPr>
            <w:rStyle w:val="Hyperlink"/>
            <w:sz w:val="22"/>
            <w:szCs w:val="22"/>
          </w:rPr>
          <w:t>http://www.iththailand.net/events/ith-conference/142-ith-conference-2019.html</w:t>
        </w:r>
      </w:hyperlink>
    </w:p>
    <w:p w14:paraId="71AE043C" w14:textId="38249C43" w:rsidR="00096570" w:rsidRPr="004320CB" w:rsidRDefault="00096570" w:rsidP="00897B0C">
      <w:pPr>
        <w:pStyle w:val="Default"/>
        <w:jc w:val="center"/>
        <w:rPr>
          <w:rFonts w:asciiTheme="minorHAnsi" w:hAnsiTheme="minorHAnsi" w:cstheme="minorBidi"/>
          <w:color w:val="auto"/>
          <w:sz w:val="22"/>
          <w:szCs w:val="22"/>
        </w:rPr>
      </w:pPr>
    </w:p>
    <w:sectPr w:rsidR="00096570" w:rsidRPr="004320CB" w:rsidSect="00E32C52">
      <w:pgSz w:w="11907" w:h="16839" w:code="9"/>
      <w:pgMar w:top="1009" w:right="964" w:bottom="1151" w:left="1304" w:header="431" w:footer="4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B46EA" w14:textId="77777777" w:rsidR="009809EA" w:rsidRDefault="009809EA" w:rsidP="00063890">
      <w:pPr>
        <w:spacing w:after="0" w:line="240" w:lineRule="auto"/>
      </w:pPr>
      <w:r>
        <w:separator/>
      </w:r>
    </w:p>
  </w:endnote>
  <w:endnote w:type="continuationSeparator" w:id="0">
    <w:p w14:paraId="2CBEB920" w14:textId="77777777" w:rsidR="009809EA" w:rsidRDefault="009809EA" w:rsidP="00063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 SarabunPSK">
    <w:panose1 w:val="020B0500040200020003"/>
    <w:charset w:val="DE"/>
    <w:family w:val="swiss"/>
    <w:pitch w:val="variable"/>
    <w:sig w:usb0="A100006F" w:usb1="5000205A" w:usb2="00000000" w:usb3="00000000" w:csb0="000101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rowallia New">
    <w:panose1 w:val="020B06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24A21" w14:textId="7BE83511" w:rsidR="00D77069" w:rsidRPr="00FF75B2" w:rsidRDefault="009809EA" w:rsidP="00187F3E">
    <w:pPr>
      <w:pStyle w:val="Footer"/>
      <w:spacing w:after="240"/>
      <w:rPr>
        <w:sz w:val="20"/>
        <w:szCs w:val="24"/>
      </w:rPr>
    </w:pPr>
    <w:sdt>
      <w:sdtPr>
        <w:rPr>
          <w:sz w:val="20"/>
          <w:szCs w:val="24"/>
        </w:rPr>
        <w:id w:val="-1046814248"/>
        <w:docPartObj>
          <w:docPartGallery w:val="Page Numbers (Bottom of Page)"/>
          <w:docPartUnique/>
        </w:docPartObj>
      </w:sdtPr>
      <w:sdtEndPr/>
      <w:sdtContent>
        <w:r w:rsidR="009628F6">
          <w:rPr>
            <w:sz w:val="20"/>
            <w:szCs w:val="24"/>
          </w:rPr>
          <w:t>1</w:t>
        </w:r>
        <w:r w:rsidR="005641AD">
          <w:rPr>
            <w:sz w:val="20"/>
            <w:szCs w:val="24"/>
          </w:rPr>
          <w:t>9</w:t>
        </w:r>
        <w:r w:rsidR="003620DD">
          <w:rPr>
            <w:sz w:val="20"/>
            <w:szCs w:val="24"/>
          </w:rPr>
          <w:t xml:space="preserve"> November</w:t>
        </w:r>
        <w:r w:rsidR="00713651">
          <w:rPr>
            <w:sz w:val="20"/>
            <w:szCs w:val="24"/>
          </w:rPr>
          <w:t xml:space="preserve"> 2</w:t>
        </w:r>
        <w:r w:rsidR="00713651" w:rsidRPr="00FF75B2">
          <w:rPr>
            <w:sz w:val="20"/>
            <w:szCs w:val="24"/>
          </w:rPr>
          <w:t xml:space="preserve">019 </w:t>
        </w:r>
        <w:r w:rsidR="00713651" w:rsidRPr="00FF75B2">
          <w:rPr>
            <w:sz w:val="20"/>
            <w:szCs w:val="24"/>
          </w:rPr>
          <w:tab/>
        </w:r>
        <w:r w:rsidR="00713651" w:rsidRPr="00FF75B2">
          <w:rPr>
            <w:sz w:val="20"/>
            <w:szCs w:val="24"/>
          </w:rPr>
          <w:tab/>
        </w:r>
        <w:r w:rsidR="00713651" w:rsidRPr="00FF75B2">
          <w:rPr>
            <w:sz w:val="20"/>
            <w:szCs w:val="24"/>
          </w:rPr>
          <w:fldChar w:fldCharType="begin"/>
        </w:r>
        <w:r w:rsidR="00713651" w:rsidRPr="00FF75B2">
          <w:rPr>
            <w:sz w:val="20"/>
            <w:szCs w:val="24"/>
          </w:rPr>
          <w:instrText xml:space="preserve"> PAGE   \* MERGEFORMAT </w:instrText>
        </w:r>
        <w:r w:rsidR="00713651" w:rsidRPr="00FF75B2">
          <w:rPr>
            <w:sz w:val="20"/>
            <w:szCs w:val="24"/>
          </w:rPr>
          <w:fldChar w:fldCharType="separate"/>
        </w:r>
        <w:r w:rsidR="00E473DC">
          <w:rPr>
            <w:noProof/>
            <w:sz w:val="20"/>
            <w:szCs w:val="24"/>
          </w:rPr>
          <w:t>4</w:t>
        </w:r>
        <w:r w:rsidR="00713651" w:rsidRPr="00FF75B2">
          <w:rPr>
            <w:noProof/>
            <w:sz w:val="20"/>
            <w:szCs w:val="24"/>
          </w:rPr>
          <w:fldChar w:fldCharType="end"/>
        </w:r>
      </w:sdtContent>
    </w:sdt>
    <w:r w:rsidR="00713651">
      <w:rPr>
        <w:sz w:val="20"/>
        <w:szCs w:val="24"/>
      </w:rPr>
      <w:t>/</w:t>
    </w:r>
    <w:r w:rsidR="001E4350">
      <w:rPr>
        <w:sz w:val="20"/>
        <w:szCs w:val="24"/>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11D99" w14:textId="77777777" w:rsidR="009809EA" w:rsidRDefault="009809EA" w:rsidP="00063890">
      <w:pPr>
        <w:spacing w:after="0" w:line="240" w:lineRule="auto"/>
      </w:pPr>
      <w:r>
        <w:separator/>
      </w:r>
    </w:p>
  </w:footnote>
  <w:footnote w:type="continuationSeparator" w:id="0">
    <w:p w14:paraId="7F5413F3" w14:textId="77777777" w:rsidR="009809EA" w:rsidRDefault="009809EA" w:rsidP="00063890">
      <w:pPr>
        <w:spacing w:after="0" w:line="240" w:lineRule="auto"/>
      </w:pPr>
      <w:r>
        <w:continuationSeparator/>
      </w:r>
    </w:p>
  </w:footnote>
  <w:footnote w:id="1">
    <w:p w14:paraId="4052E447" w14:textId="77777777" w:rsidR="00713651" w:rsidRDefault="00713651">
      <w:pPr>
        <w:pStyle w:val="FootnoteText"/>
      </w:pPr>
      <w:r>
        <w:rPr>
          <w:rStyle w:val="FootnoteReference"/>
        </w:rPr>
        <w:footnoteRef/>
      </w:r>
      <w:r>
        <w:t xml:space="preserve"> </w:t>
      </w:r>
      <w:hyperlink r:id="rId1" w:history="1">
        <w:r>
          <w:rPr>
            <w:rStyle w:val="Hyperlink"/>
          </w:rPr>
          <w:t>https://asean.org/asean/about-asean/</w:t>
        </w:r>
      </w:hyperlink>
    </w:p>
  </w:footnote>
  <w:footnote w:id="2">
    <w:p w14:paraId="470C4B6A" w14:textId="77777777" w:rsidR="00713651" w:rsidRDefault="00713651">
      <w:pPr>
        <w:pStyle w:val="FootnoteText"/>
      </w:pPr>
      <w:r>
        <w:rPr>
          <w:rStyle w:val="FootnoteReference"/>
        </w:rPr>
        <w:footnoteRef/>
      </w:r>
      <w:r>
        <w:t xml:space="preserve"> </w:t>
      </w:r>
      <w:hyperlink r:id="rId2" w:history="1">
        <w:r>
          <w:rPr>
            <w:rStyle w:val="Hyperlink"/>
          </w:rPr>
          <w:t>http://www.mfa.go.th/asean/en/organize/62206-The-Birth-of-ASEAN.html</w:t>
        </w:r>
      </w:hyperlink>
    </w:p>
  </w:footnote>
  <w:footnote w:id="3">
    <w:p w14:paraId="3DB5F042" w14:textId="77777777" w:rsidR="00713651" w:rsidRDefault="00713651">
      <w:pPr>
        <w:pStyle w:val="FootnoteText"/>
      </w:pPr>
      <w:r>
        <w:rPr>
          <w:rStyle w:val="FootnoteReference"/>
        </w:rPr>
        <w:footnoteRef/>
      </w:r>
      <w:r>
        <w:t xml:space="preserve"> </w:t>
      </w:r>
      <w:hyperlink r:id="rId3" w:history="1">
        <w:r>
          <w:rPr>
            <w:rStyle w:val="Hyperlink"/>
          </w:rPr>
          <w:t>http://www.mfa.go.th/asean/en/organize/5682</w:t>
        </w:r>
      </w:hyperlink>
    </w:p>
  </w:footnote>
  <w:footnote w:id="4">
    <w:p w14:paraId="07CEEA26" w14:textId="77777777" w:rsidR="00713651" w:rsidRDefault="00713651" w:rsidP="00DD56E3">
      <w:pPr>
        <w:pStyle w:val="FootnoteText"/>
        <w:rPr>
          <w:cs/>
        </w:rPr>
      </w:pPr>
      <w:r>
        <w:rPr>
          <w:rStyle w:val="FootnoteReference"/>
        </w:rPr>
        <w:footnoteRef/>
      </w:r>
      <w:r>
        <w:t>ASEAN Secretariat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3"/>
      <w:gridCol w:w="3213"/>
      <w:gridCol w:w="3213"/>
    </w:tblGrid>
    <w:tr w:rsidR="0151CB9D" w14:paraId="7659B2AE" w14:textId="77777777" w:rsidTr="0151CB9D">
      <w:tc>
        <w:tcPr>
          <w:tcW w:w="3213" w:type="dxa"/>
        </w:tcPr>
        <w:p w14:paraId="76AF2FD5" w14:textId="28EA9050" w:rsidR="0151CB9D" w:rsidRDefault="0151CB9D" w:rsidP="0151CB9D">
          <w:pPr>
            <w:pStyle w:val="Header"/>
            <w:ind w:left="-115"/>
          </w:pPr>
        </w:p>
      </w:tc>
      <w:tc>
        <w:tcPr>
          <w:tcW w:w="3213" w:type="dxa"/>
        </w:tcPr>
        <w:p w14:paraId="62BEDDDE" w14:textId="5DE3BD34" w:rsidR="0151CB9D" w:rsidRDefault="0151CB9D" w:rsidP="0151CB9D">
          <w:pPr>
            <w:pStyle w:val="Header"/>
            <w:jc w:val="center"/>
          </w:pPr>
        </w:p>
      </w:tc>
      <w:tc>
        <w:tcPr>
          <w:tcW w:w="3213" w:type="dxa"/>
        </w:tcPr>
        <w:p w14:paraId="53ECA53E" w14:textId="059DF98E" w:rsidR="0151CB9D" w:rsidRDefault="0151CB9D" w:rsidP="0151CB9D">
          <w:pPr>
            <w:pStyle w:val="Header"/>
            <w:ind w:right="-115"/>
            <w:jc w:val="right"/>
          </w:pPr>
        </w:p>
      </w:tc>
    </w:tr>
  </w:tbl>
  <w:p w14:paraId="5B348050" w14:textId="4B8977D4" w:rsidR="0151CB9D" w:rsidRDefault="0151CB9D" w:rsidP="0151CB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E699E"/>
    <w:multiLevelType w:val="hybridMultilevel"/>
    <w:tmpl w:val="57969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238DB"/>
    <w:multiLevelType w:val="multilevel"/>
    <w:tmpl w:val="BC3E4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1B298A"/>
    <w:multiLevelType w:val="hybridMultilevel"/>
    <w:tmpl w:val="46CC5EC0"/>
    <w:lvl w:ilvl="0" w:tplc="D4C4DE64">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 w15:restartNumberingAfterBreak="0">
    <w:nsid w:val="0E074C50"/>
    <w:multiLevelType w:val="hybridMultilevel"/>
    <w:tmpl w:val="A16E9C58"/>
    <w:lvl w:ilvl="0" w:tplc="D9A2B70A">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B5FB0"/>
    <w:multiLevelType w:val="hybridMultilevel"/>
    <w:tmpl w:val="C5E2E23C"/>
    <w:lvl w:ilvl="0" w:tplc="61C683B4">
      <w:start w:val="1"/>
      <w:numFmt w:val="bullet"/>
      <w:lvlText w:val="-"/>
      <w:lvlJc w:val="left"/>
      <w:pPr>
        <w:ind w:left="360" w:hanging="360"/>
      </w:pPr>
      <w:rPr>
        <w:rFonts w:ascii="TH SarabunPSK" w:eastAsiaTheme="minorHAnsi" w:hAnsi="TH SarabunPSK" w:cs="TH SarabunPSK"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AE275C"/>
    <w:multiLevelType w:val="hybridMultilevel"/>
    <w:tmpl w:val="64962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12396F"/>
    <w:multiLevelType w:val="hybridMultilevel"/>
    <w:tmpl w:val="7B480ED2"/>
    <w:lvl w:ilvl="0" w:tplc="1164A200">
      <w:numFmt w:val="bullet"/>
      <w:lvlText w:val=""/>
      <w:lvlJc w:val="left"/>
      <w:pPr>
        <w:ind w:left="1080" w:hanging="360"/>
      </w:pPr>
      <w:rPr>
        <w:rFonts w:ascii="Wingdings" w:eastAsiaTheme="minorHAnsi" w:hAnsi="Wingdings"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CD419D"/>
    <w:multiLevelType w:val="hybridMultilevel"/>
    <w:tmpl w:val="D0B09B90"/>
    <w:lvl w:ilvl="0" w:tplc="61C683B4">
      <w:start w:val="1"/>
      <w:numFmt w:val="bullet"/>
      <w:lvlText w:val="-"/>
      <w:lvlJc w:val="left"/>
      <w:pPr>
        <w:ind w:left="720" w:hanging="360"/>
      </w:pPr>
      <w:rPr>
        <w:rFonts w:ascii="TH SarabunPSK" w:eastAsiaTheme="minorHAns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8705AB"/>
    <w:multiLevelType w:val="hybridMultilevel"/>
    <w:tmpl w:val="B8BC87F6"/>
    <w:lvl w:ilvl="0" w:tplc="8B804654">
      <w:start w:val="1"/>
      <w:numFmt w:val="decimal"/>
      <w:lvlText w:val="%1)"/>
      <w:lvlJc w:val="left"/>
      <w:pPr>
        <w:ind w:left="720" w:hanging="360"/>
      </w:pPr>
      <w:rPr>
        <w:rFonts w:hint="default"/>
      </w:rPr>
    </w:lvl>
    <w:lvl w:ilvl="1" w:tplc="59B6258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C30994"/>
    <w:multiLevelType w:val="hybridMultilevel"/>
    <w:tmpl w:val="1E483B94"/>
    <w:lvl w:ilvl="0" w:tplc="0409000F">
      <w:start w:val="1"/>
      <w:numFmt w:val="decimal"/>
      <w:lvlText w:val="%1."/>
      <w:lvlJc w:val="left"/>
      <w:pPr>
        <w:ind w:left="720" w:hanging="360"/>
      </w:pPr>
    </w:lvl>
    <w:lvl w:ilvl="1" w:tplc="266EBA9C">
      <w:numFmt w:val="bullet"/>
      <w:lvlText w:val="-"/>
      <w:lvlJc w:val="left"/>
      <w:pPr>
        <w:ind w:left="1440" w:hanging="360"/>
      </w:pPr>
      <w:rPr>
        <w:rFonts w:ascii="Calibri" w:eastAsia="SimSun" w:hAnsi="Calibri" w:cs="Tahom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DD551C"/>
    <w:multiLevelType w:val="hybridMultilevel"/>
    <w:tmpl w:val="A2A8ABCE"/>
    <w:lvl w:ilvl="0" w:tplc="F148FDE4">
      <w:start w:val="1"/>
      <w:numFmt w:val="bullet"/>
      <w:lvlText w:val="-"/>
      <w:lvlJc w:val="left"/>
      <w:pPr>
        <w:ind w:left="420" w:hanging="360"/>
      </w:pPr>
      <w:rPr>
        <w:rFonts w:ascii="Tahoma" w:eastAsiaTheme="minorHAnsi" w:hAnsi="Tahoma" w:cs="Tahom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171C35BD"/>
    <w:multiLevelType w:val="hybridMultilevel"/>
    <w:tmpl w:val="C3B0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4651BE"/>
    <w:multiLevelType w:val="hybridMultilevel"/>
    <w:tmpl w:val="7ABAB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A75BD2"/>
    <w:multiLevelType w:val="multilevel"/>
    <w:tmpl w:val="BDCCA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FC2B1F"/>
    <w:multiLevelType w:val="hybridMultilevel"/>
    <w:tmpl w:val="3C04C2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685C1A"/>
    <w:multiLevelType w:val="hybridMultilevel"/>
    <w:tmpl w:val="16F66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5E3F71"/>
    <w:multiLevelType w:val="hybridMultilevel"/>
    <w:tmpl w:val="1E483B94"/>
    <w:lvl w:ilvl="0" w:tplc="0409000F">
      <w:start w:val="1"/>
      <w:numFmt w:val="decimal"/>
      <w:lvlText w:val="%1."/>
      <w:lvlJc w:val="left"/>
      <w:pPr>
        <w:ind w:left="720" w:hanging="360"/>
      </w:pPr>
    </w:lvl>
    <w:lvl w:ilvl="1" w:tplc="266EBA9C">
      <w:numFmt w:val="bullet"/>
      <w:lvlText w:val="-"/>
      <w:lvlJc w:val="left"/>
      <w:pPr>
        <w:ind w:left="1440" w:hanging="360"/>
      </w:pPr>
      <w:rPr>
        <w:rFonts w:ascii="Calibri" w:eastAsia="SimSun" w:hAnsi="Calibri" w:cs="Tahom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793496"/>
    <w:multiLevelType w:val="hybridMultilevel"/>
    <w:tmpl w:val="168AF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C81838"/>
    <w:multiLevelType w:val="multilevel"/>
    <w:tmpl w:val="7DACB3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23EE09DD"/>
    <w:multiLevelType w:val="hybridMultilevel"/>
    <w:tmpl w:val="15AEFEE2"/>
    <w:lvl w:ilvl="0" w:tplc="04090001">
      <w:start w:val="1"/>
      <w:numFmt w:val="bullet"/>
      <w:lvlText w:val=""/>
      <w:lvlJc w:val="left"/>
      <w:pPr>
        <w:ind w:left="720" w:hanging="360"/>
      </w:pPr>
      <w:rPr>
        <w:rFonts w:ascii="Symbol" w:hAnsi="Symbol" w:hint="default"/>
      </w:rPr>
    </w:lvl>
    <w:lvl w:ilvl="1" w:tplc="266EBA9C">
      <w:numFmt w:val="bullet"/>
      <w:lvlText w:val="-"/>
      <w:lvlJc w:val="left"/>
      <w:pPr>
        <w:ind w:left="1440" w:hanging="360"/>
      </w:pPr>
      <w:rPr>
        <w:rFonts w:ascii="Calibri" w:eastAsia="SimSun" w:hAnsi="Calibri" w:cs="Tahom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B76393"/>
    <w:multiLevelType w:val="hybridMultilevel"/>
    <w:tmpl w:val="C0561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E24512"/>
    <w:multiLevelType w:val="hybridMultilevel"/>
    <w:tmpl w:val="C130ED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02F2C41"/>
    <w:multiLevelType w:val="hybridMultilevel"/>
    <w:tmpl w:val="FA3A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051777"/>
    <w:multiLevelType w:val="hybridMultilevel"/>
    <w:tmpl w:val="55121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506563"/>
    <w:multiLevelType w:val="multilevel"/>
    <w:tmpl w:val="8EE20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AF76DE"/>
    <w:multiLevelType w:val="hybridMultilevel"/>
    <w:tmpl w:val="EB3C0F6A"/>
    <w:lvl w:ilvl="0" w:tplc="A132A8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ADE088C"/>
    <w:multiLevelType w:val="hybridMultilevel"/>
    <w:tmpl w:val="93EEA030"/>
    <w:lvl w:ilvl="0" w:tplc="A132A824">
      <w:start w:val="1"/>
      <w:numFmt w:val="decimal"/>
      <w:lvlText w:val="%1."/>
      <w:lvlJc w:val="left"/>
      <w:pPr>
        <w:ind w:left="720" w:hanging="360"/>
      </w:pPr>
      <w:rPr>
        <w:rFonts w:hint="default"/>
      </w:rPr>
    </w:lvl>
    <w:lvl w:ilvl="1" w:tplc="0006494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606C8A"/>
    <w:multiLevelType w:val="hybridMultilevel"/>
    <w:tmpl w:val="53A41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4B1403"/>
    <w:multiLevelType w:val="hybridMultilevel"/>
    <w:tmpl w:val="C4081BF8"/>
    <w:lvl w:ilvl="0" w:tplc="61C683B4">
      <w:start w:val="1"/>
      <w:numFmt w:val="bullet"/>
      <w:lvlText w:val="-"/>
      <w:lvlJc w:val="left"/>
      <w:pPr>
        <w:ind w:left="720" w:hanging="360"/>
      </w:pPr>
      <w:rPr>
        <w:rFonts w:ascii="TH SarabunPSK" w:eastAsiaTheme="minorHAnsi" w:hAnsi="TH SarabunPSK" w:cs="TH SarabunPSK"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AC15E6"/>
    <w:multiLevelType w:val="multilevel"/>
    <w:tmpl w:val="9B72EA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41761E3B"/>
    <w:multiLevelType w:val="hybridMultilevel"/>
    <w:tmpl w:val="075A60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17A2FD1"/>
    <w:multiLevelType w:val="hybridMultilevel"/>
    <w:tmpl w:val="44364F7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837F45"/>
    <w:multiLevelType w:val="hybridMultilevel"/>
    <w:tmpl w:val="7AB4B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5D52CBB"/>
    <w:multiLevelType w:val="hybridMultilevel"/>
    <w:tmpl w:val="567075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5FC18D9"/>
    <w:multiLevelType w:val="hybridMultilevel"/>
    <w:tmpl w:val="01265026"/>
    <w:lvl w:ilvl="0" w:tplc="D4C4DE64">
      <w:start w:val="1"/>
      <w:numFmt w:val="decimal"/>
      <w:lvlText w:val="(%1)"/>
      <w:lvlJc w:val="left"/>
      <w:pPr>
        <w:ind w:left="1332"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67951AE"/>
    <w:multiLevelType w:val="hybridMultilevel"/>
    <w:tmpl w:val="3C04C2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6DD4539"/>
    <w:multiLevelType w:val="multilevel"/>
    <w:tmpl w:val="C5026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7CA4D29"/>
    <w:multiLevelType w:val="hybridMultilevel"/>
    <w:tmpl w:val="C9288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498A70B6"/>
    <w:multiLevelType w:val="multilevel"/>
    <w:tmpl w:val="99D4C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FFC33C4"/>
    <w:multiLevelType w:val="multilevel"/>
    <w:tmpl w:val="3B825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5160574"/>
    <w:multiLevelType w:val="hybridMultilevel"/>
    <w:tmpl w:val="C5EEE8EA"/>
    <w:lvl w:ilvl="0" w:tplc="61C683B4">
      <w:start w:val="1"/>
      <w:numFmt w:val="bullet"/>
      <w:lvlText w:val="-"/>
      <w:lvlJc w:val="left"/>
      <w:pPr>
        <w:ind w:left="720" w:hanging="360"/>
      </w:pPr>
      <w:rPr>
        <w:rFonts w:ascii="TH SarabunPSK" w:eastAsiaTheme="minorHAns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8A577C3"/>
    <w:multiLevelType w:val="hybridMultilevel"/>
    <w:tmpl w:val="C21AF08C"/>
    <w:lvl w:ilvl="0" w:tplc="C238760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FA7A0E"/>
    <w:multiLevelType w:val="hybridMultilevel"/>
    <w:tmpl w:val="998C1E7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3" w15:restartNumberingAfterBreak="0">
    <w:nsid w:val="5BCE3559"/>
    <w:multiLevelType w:val="multilevel"/>
    <w:tmpl w:val="CE5C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D136C98"/>
    <w:multiLevelType w:val="hybridMultilevel"/>
    <w:tmpl w:val="9BAED0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E355FEB"/>
    <w:multiLevelType w:val="hybridMultilevel"/>
    <w:tmpl w:val="10B0B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E8012B3"/>
    <w:multiLevelType w:val="hybridMultilevel"/>
    <w:tmpl w:val="3EAEE96E"/>
    <w:lvl w:ilvl="0" w:tplc="61C683B4">
      <w:start w:val="1"/>
      <w:numFmt w:val="bullet"/>
      <w:lvlText w:val="-"/>
      <w:lvlJc w:val="left"/>
      <w:pPr>
        <w:ind w:left="720" w:hanging="360"/>
      </w:pPr>
      <w:rPr>
        <w:rFonts w:ascii="TH SarabunPSK" w:eastAsiaTheme="minorHAns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F823A86"/>
    <w:multiLevelType w:val="hybridMultilevel"/>
    <w:tmpl w:val="DFDCBE08"/>
    <w:lvl w:ilvl="0" w:tplc="04090011">
      <w:start w:val="1"/>
      <w:numFmt w:val="decimal"/>
      <w:lvlText w:val="%1)"/>
      <w:lvlJc w:val="left"/>
      <w:pPr>
        <w:ind w:left="720" w:hanging="360"/>
      </w:pPr>
      <w:rPr>
        <w:rFonts w:hint="default"/>
      </w:rPr>
    </w:lvl>
    <w:lvl w:ilvl="1" w:tplc="0006494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F9C2EC8"/>
    <w:multiLevelType w:val="hybridMultilevel"/>
    <w:tmpl w:val="F92C91F8"/>
    <w:lvl w:ilvl="0" w:tplc="61C683B4">
      <w:start w:val="1"/>
      <w:numFmt w:val="bullet"/>
      <w:lvlText w:val="-"/>
      <w:lvlJc w:val="left"/>
      <w:pPr>
        <w:ind w:left="720" w:hanging="360"/>
      </w:pPr>
      <w:rPr>
        <w:rFonts w:ascii="TH SarabunPSK" w:eastAsiaTheme="minorHAns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013785E"/>
    <w:multiLevelType w:val="hybridMultilevel"/>
    <w:tmpl w:val="FCC6C3A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01843F5"/>
    <w:multiLevelType w:val="multilevel"/>
    <w:tmpl w:val="A6161A8C"/>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17B7007"/>
    <w:multiLevelType w:val="hybridMultilevel"/>
    <w:tmpl w:val="93EEA030"/>
    <w:lvl w:ilvl="0" w:tplc="A132A824">
      <w:start w:val="1"/>
      <w:numFmt w:val="decimal"/>
      <w:lvlText w:val="%1."/>
      <w:lvlJc w:val="left"/>
      <w:pPr>
        <w:ind w:left="720" w:hanging="360"/>
      </w:pPr>
      <w:rPr>
        <w:rFonts w:hint="default"/>
      </w:rPr>
    </w:lvl>
    <w:lvl w:ilvl="1" w:tplc="0006494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78069DE"/>
    <w:multiLevelType w:val="hybridMultilevel"/>
    <w:tmpl w:val="776CD268"/>
    <w:lvl w:ilvl="0" w:tplc="61C683B4">
      <w:start w:val="1"/>
      <w:numFmt w:val="bullet"/>
      <w:lvlText w:val="-"/>
      <w:lvlJc w:val="left"/>
      <w:pPr>
        <w:ind w:left="360" w:hanging="360"/>
      </w:pPr>
      <w:rPr>
        <w:rFonts w:ascii="TH SarabunPSK" w:eastAsiaTheme="minorHAnsi" w:hAnsi="TH SarabunPSK" w:cs="TH SarabunPSK"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D662392"/>
    <w:multiLevelType w:val="multilevel"/>
    <w:tmpl w:val="C71E6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1216012"/>
    <w:multiLevelType w:val="multilevel"/>
    <w:tmpl w:val="CDB2A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2655662"/>
    <w:multiLevelType w:val="hybridMultilevel"/>
    <w:tmpl w:val="87461AA2"/>
    <w:lvl w:ilvl="0" w:tplc="61C683B4">
      <w:start w:val="1"/>
      <w:numFmt w:val="bullet"/>
      <w:lvlText w:val="-"/>
      <w:lvlJc w:val="left"/>
      <w:pPr>
        <w:ind w:left="972" w:hanging="360"/>
      </w:pPr>
      <w:rPr>
        <w:rFonts w:ascii="TH SarabunPSK" w:eastAsiaTheme="minorHAnsi" w:hAnsi="TH SarabunPSK" w:cs="TH SarabunPSK"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56" w15:restartNumberingAfterBreak="0">
    <w:nsid w:val="75563601"/>
    <w:multiLevelType w:val="hybridMultilevel"/>
    <w:tmpl w:val="57969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69C0414"/>
    <w:multiLevelType w:val="hybridMultilevel"/>
    <w:tmpl w:val="279A8B72"/>
    <w:lvl w:ilvl="0" w:tplc="0409000B">
      <w:start w:val="1"/>
      <w:numFmt w:val="bullet"/>
      <w:lvlText w:val=""/>
      <w:lvlJc w:val="left"/>
      <w:pPr>
        <w:ind w:left="1515" w:hanging="360"/>
      </w:pPr>
      <w:rPr>
        <w:rFonts w:ascii="Wingdings" w:hAnsi="Wingdings" w:hint="default"/>
      </w:rPr>
    </w:lvl>
    <w:lvl w:ilvl="1" w:tplc="04090003">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58" w15:restartNumberingAfterBreak="0">
    <w:nsid w:val="771B13D8"/>
    <w:multiLevelType w:val="hybridMultilevel"/>
    <w:tmpl w:val="F022F8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15:restartNumberingAfterBreak="0">
    <w:nsid w:val="77DB4E33"/>
    <w:multiLevelType w:val="hybridMultilevel"/>
    <w:tmpl w:val="93EEA030"/>
    <w:lvl w:ilvl="0" w:tplc="A132A824">
      <w:start w:val="1"/>
      <w:numFmt w:val="decimal"/>
      <w:lvlText w:val="%1."/>
      <w:lvlJc w:val="left"/>
      <w:pPr>
        <w:ind w:left="720" w:hanging="360"/>
      </w:pPr>
      <w:rPr>
        <w:rFonts w:hint="default"/>
      </w:rPr>
    </w:lvl>
    <w:lvl w:ilvl="1" w:tplc="0006494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8906C1C"/>
    <w:multiLevelType w:val="hybridMultilevel"/>
    <w:tmpl w:val="8E502A16"/>
    <w:lvl w:ilvl="0" w:tplc="61C683B4">
      <w:start w:val="1"/>
      <w:numFmt w:val="bullet"/>
      <w:lvlText w:val="-"/>
      <w:lvlJc w:val="left"/>
      <w:pPr>
        <w:ind w:left="863" w:hanging="360"/>
      </w:pPr>
      <w:rPr>
        <w:rFonts w:ascii="TH SarabunPSK" w:eastAsiaTheme="minorHAnsi" w:hAnsi="TH SarabunPSK" w:cs="TH SarabunPSK" w:hint="default"/>
      </w:rPr>
    </w:lvl>
    <w:lvl w:ilvl="1" w:tplc="04090003">
      <w:start w:val="1"/>
      <w:numFmt w:val="bullet"/>
      <w:lvlText w:val="o"/>
      <w:lvlJc w:val="left"/>
      <w:pPr>
        <w:ind w:left="1583" w:hanging="360"/>
      </w:pPr>
      <w:rPr>
        <w:rFonts w:ascii="Courier New" w:hAnsi="Courier New" w:cs="Courier New" w:hint="default"/>
      </w:rPr>
    </w:lvl>
    <w:lvl w:ilvl="2" w:tplc="04090005" w:tentative="1">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cs="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cs="Courier New" w:hint="default"/>
      </w:rPr>
    </w:lvl>
    <w:lvl w:ilvl="8" w:tplc="04090005" w:tentative="1">
      <w:start w:val="1"/>
      <w:numFmt w:val="bullet"/>
      <w:lvlText w:val=""/>
      <w:lvlJc w:val="left"/>
      <w:pPr>
        <w:ind w:left="6623" w:hanging="360"/>
      </w:pPr>
      <w:rPr>
        <w:rFonts w:ascii="Wingdings" w:hAnsi="Wingdings" w:hint="default"/>
      </w:rPr>
    </w:lvl>
  </w:abstractNum>
  <w:abstractNum w:abstractNumId="61" w15:restartNumberingAfterBreak="0">
    <w:nsid w:val="7A8B6D24"/>
    <w:multiLevelType w:val="hybridMultilevel"/>
    <w:tmpl w:val="B48AA448"/>
    <w:lvl w:ilvl="0" w:tplc="0409000B">
      <w:start w:val="1"/>
      <w:numFmt w:val="bullet"/>
      <w:lvlText w:val=""/>
      <w:lvlJc w:val="left"/>
      <w:pPr>
        <w:ind w:left="1003" w:hanging="360"/>
      </w:pPr>
      <w:rPr>
        <w:rFonts w:ascii="Wingdings" w:hAnsi="Wingdings"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62" w15:restartNumberingAfterBreak="0">
    <w:nsid w:val="7AA430C2"/>
    <w:multiLevelType w:val="hybridMultilevel"/>
    <w:tmpl w:val="5C20948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3" w15:restartNumberingAfterBreak="0">
    <w:nsid w:val="7EEE4839"/>
    <w:multiLevelType w:val="hybridMultilevel"/>
    <w:tmpl w:val="94924C7C"/>
    <w:lvl w:ilvl="0" w:tplc="0F06CE72">
      <w:start w:val="1"/>
      <w:numFmt w:val="decimal"/>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num w:numId="1">
    <w:abstractNumId w:val="42"/>
  </w:num>
  <w:num w:numId="2">
    <w:abstractNumId w:val="57"/>
  </w:num>
  <w:num w:numId="3">
    <w:abstractNumId w:val="29"/>
  </w:num>
  <w:num w:numId="4">
    <w:abstractNumId w:val="21"/>
  </w:num>
  <w:num w:numId="5">
    <w:abstractNumId w:val="62"/>
  </w:num>
  <w:num w:numId="6">
    <w:abstractNumId w:val="58"/>
  </w:num>
  <w:num w:numId="7">
    <w:abstractNumId w:val="32"/>
  </w:num>
  <w:num w:numId="8">
    <w:abstractNumId w:val="33"/>
  </w:num>
  <w:num w:numId="9">
    <w:abstractNumId w:val="12"/>
  </w:num>
  <w:num w:numId="10">
    <w:abstractNumId w:val="17"/>
  </w:num>
  <w:num w:numId="11">
    <w:abstractNumId w:val="11"/>
  </w:num>
  <w:num w:numId="12">
    <w:abstractNumId w:val="44"/>
  </w:num>
  <w:num w:numId="13">
    <w:abstractNumId w:val="48"/>
  </w:num>
  <w:num w:numId="14">
    <w:abstractNumId w:val="46"/>
  </w:num>
  <w:num w:numId="15">
    <w:abstractNumId w:val="52"/>
  </w:num>
  <w:num w:numId="16">
    <w:abstractNumId w:val="10"/>
  </w:num>
  <w:num w:numId="17">
    <w:abstractNumId w:val="4"/>
  </w:num>
  <w:num w:numId="18">
    <w:abstractNumId w:val="60"/>
  </w:num>
  <w:num w:numId="19">
    <w:abstractNumId w:val="41"/>
  </w:num>
  <w:num w:numId="20">
    <w:abstractNumId w:val="6"/>
  </w:num>
  <w:num w:numId="21">
    <w:abstractNumId w:val="39"/>
  </w:num>
  <w:num w:numId="22">
    <w:abstractNumId w:val="18"/>
  </w:num>
  <w:num w:numId="23">
    <w:abstractNumId w:val="1"/>
  </w:num>
  <w:num w:numId="24">
    <w:abstractNumId w:val="13"/>
  </w:num>
  <w:num w:numId="25">
    <w:abstractNumId w:val="54"/>
  </w:num>
  <w:num w:numId="26">
    <w:abstractNumId w:val="53"/>
  </w:num>
  <w:num w:numId="27">
    <w:abstractNumId w:val="38"/>
  </w:num>
  <w:num w:numId="28">
    <w:abstractNumId w:val="43"/>
  </w:num>
  <w:num w:numId="29">
    <w:abstractNumId w:val="24"/>
  </w:num>
  <w:num w:numId="30">
    <w:abstractNumId w:val="50"/>
  </w:num>
  <w:num w:numId="31">
    <w:abstractNumId w:val="36"/>
  </w:num>
  <w:num w:numId="32">
    <w:abstractNumId w:val="61"/>
  </w:num>
  <w:num w:numId="33">
    <w:abstractNumId w:val="22"/>
  </w:num>
  <w:num w:numId="34">
    <w:abstractNumId w:val="55"/>
  </w:num>
  <w:num w:numId="35">
    <w:abstractNumId w:val="2"/>
  </w:num>
  <w:num w:numId="36">
    <w:abstractNumId w:val="7"/>
  </w:num>
  <w:num w:numId="37">
    <w:abstractNumId w:val="40"/>
  </w:num>
  <w:num w:numId="38">
    <w:abstractNumId w:val="28"/>
  </w:num>
  <w:num w:numId="39">
    <w:abstractNumId w:val="34"/>
  </w:num>
  <w:num w:numId="40">
    <w:abstractNumId w:val="8"/>
  </w:num>
  <w:num w:numId="41">
    <w:abstractNumId w:val="49"/>
  </w:num>
  <w:num w:numId="42">
    <w:abstractNumId w:val="15"/>
  </w:num>
  <w:num w:numId="43">
    <w:abstractNumId w:val="59"/>
  </w:num>
  <w:num w:numId="44">
    <w:abstractNumId w:val="26"/>
  </w:num>
  <w:num w:numId="45">
    <w:abstractNumId w:val="9"/>
  </w:num>
  <w:num w:numId="46">
    <w:abstractNumId w:val="31"/>
  </w:num>
  <w:num w:numId="47">
    <w:abstractNumId w:val="47"/>
  </w:num>
  <w:num w:numId="48">
    <w:abstractNumId w:val="63"/>
  </w:num>
  <w:num w:numId="49">
    <w:abstractNumId w:val="14"/>
  </w:num>
  <w:num w:numId="50">
    <w:abstractNumId w:val="3"/>
  </w:num>
  <w:num w:numId="51">
    <w:abstractNumId w:val="16"/>
  </w:num>
  <w:num w:numId="52">
    <w:abstractNumId w:val="51"/>
  </w:num>
  <w:num w:numId="53">
    <w:abstractNumId w:val="30"/>
  </w:num>
  <w:num w:numId="54">
    <w:abstractNumId w:val="5"/>
  </w:num>
  <w:num w:numId="55">
    <w:abstractNumId w:val="23"/>
  </w:num>
  <w:num w:numId="56">
    <w:abstractNumId w:val="35"/>
  </w:num>
  <w:num w:numId="57">
    <w:abstractNumId w:val="45"/>
  </w:num>
  <w:num w:numId="58">
    <w:abstractNumId w:val="20"/>
  </w:num>
  <w:num w:numId="59">
    <w:abstractNumId w:val="0"/>
  </w:num>
  <w:num w:numId="60">
    <w:abstractNumId w:val="56"/>
  </w:num>
  <w:num w:numId="61">
    <w:abstractNumId w:val="27"/>
  </w:num>
  <w:num w:numId="62">
    <w:abstractNumId w:val="25"/>
  </w:num>
  <w:num w:numId="6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2F4"/>
    <w:rsid w:val="00001062"/>
    <w:rsid w:val="00001A41"/>
    <w:rsid w:val="000029B2"/>
    <w:rsid w:val="00004392"/>
    <w:rsid w:val="00011401"/>
    <w:rsid w:val="00014ED8"/>
    <w:rsid w:val="0002006A"/>
    <w:rsid w:val="00020329"/>
    <w:rsid w:val="00021AA4"/>
    <w:rsid w:val="00023DFE"/>
    <w:rsid w:val="00025FAA"/>
    <w:rsid w:val="0003101B"/>
    <w:rsid w:val="000322A1"/>
    <w:rsid w:val="0003764C"/>
    <w:rsid w:val="00037B2A"/>
    <w:rsid w:val="00044592"/>
    <w:rsid w:val="00044688"/>
    <w:rsid w:val="00051E38"/>
    <w:rsid w:val="0005363B"/>
    <w:rsid w:val="00054D90"/>
    <w:rsid w:val="00054FDD"/>
    <w:rsid w:val="00063890"/>
    <w:rsid w:val="000661EF"/>
    <w:rsid w:val="00070C23"/>
    <w:rsid w:val="000725C7"/>
    <w:rsid w:val="00073024"/>
    <w:rsid w:val="00083A65"/>
    <w:rsid w:val="00084F54"/>
    <w:rsid w:val="0009114E"/>
    <w:rsid w:val="0009509C"/>
    <w:rsid w:val="00095B27"/>
    <w:rsid w:val="00096570"/>
    <w:rsid w:val="000A2A77"/>
    <w:rsid w:val="000A4977"/>
    <w:rsid w:val="000C0DCC"/>
    <w:rsid w:val="000C1999"/>
    <w:rsid w:val="000C35D5"/>
    <w:rsid w:val="000C47D3"/>
    <w:rsid w:val="000C6BCB"/>
    <w:rsid w:val="000C6F19"/>
    <w:rsid w:val="000D2601"/>
    <w:rsid w:val="000D36B5"/>
    <w:rsid w:val="000D4167"/>
    <w:rsid w:val="000D6258"/>
    <w:rsid w:val="000E0546"/>
    <w:rsid w:val="000E22B1"/>
    <w:rsid w:val="000E24EB"/>
    <w:rsid w:val="000E4465"/>
    <w:rsid w:val="000E52F8"/>
    <w:rsid w:val="000F077E"/>
    <w:rsid w:val="000F180B"/>
    <w:rsid w:val="000F37C4"/>
    <w:rsid w:val="000F438D"/>
    <w:rsid w:val="000F48D0"/>
    <w:rsid w:val="00101AE2"/>
    <w:rsid w:val="001020C1"/>
    <w:rsid w:val="001038C0"/>
    <w:rsid w:val="0011030A"/>
    <w:rsid w:val="001110BE"/>
    <w:rsid w:val="001130CB"/>
    <w:rsid w:val="001228FC"/>
    <w:rsid w:val="00126975"/>
    <w:rsid w:val="00127161"/>
    <w:rsid w:val="001303A4"/>
    <w:rsid w:val="00132BD2"/>
    <w:rsid w:val="00132E92"/>
    <w:rsid w:val="0013323D"/>
    <w:rsid w:val="00141A47"/>
    <w:rsid w:val="00145EF1"/>
    <w:rsid w:val="0015066F"/>
    <w:rsid w:val="00152269"/>
    <w:rsid w:val="00161607"/>
    <w:rsid w:val="00161CCB"/>
    <w:rsid w:val="001623A4"/>
    <w:rsid w:val="00164C06"/>
    <w:rsid w:val="001650EF"/>
    <w:rsid w:val="0016511C"/>
    <w:rsid w:val="00167AE3"/>
    <w:rsid w:val="0017033A"/>
    <w:rsid w:val="001703CF"/>
    <w:rsid w:val="001740E6"/>
    <w:rsid w:val="00176ACE"/>
    <w:rsid w:val="00177506"/>
    <w:rsid w:val="00177BE9"/>
    <w:rsid w:val="001831D9"/>
    <w:rsid w:val="00183AF5"/>
    <w:rsid w:val="00185D27"/>
    <w:rsid w:val="0018619F"/>
    <w:rsid w:val="00187F3E"/>
    <w:rsid w:val="00190C16"/>
    <w:rsid w:val="001928BB"/>
    <w:rsid w:val="00193E4E"/>
    <w:rsid w:val="001945EE"/>
    <w:rsid w:val="00194C50"/>
    <w:rsid w:val="00194E40"/>
    <w:rsid w:val="001A0001"/>
    <w:rsid w:val="001A21E2"/>
    <w:rsid w:val="001A32EF"/>
    <w:rsid w:val="001A5BE1"/>
    <w:rsid w:val="001A5DED"/>
    <w:rsid w:val="001A6B2C"/>
    <w:rsid w:val="001B562D"/>
    <w:rsid w:val="001B7BC0"/>
    <w:rsid w:val="001C1AD0"/>
    <w:rsid w:val="001C25AB"/>
    <w:rsid w:val="001C3982"/>
    <w:rsid w:val="001C4098"/>
    <w:rsid w:val="001C425A"/>
    <w:rsid w:val="001C6503"/>
    <w:rsid w:val="001C738B"/>
    <w:rsid w:val="001C782B"/>
    <w:rsid w:val="001D0DC7"/>
    <w:rsid w:val="001D4C20"/>
    <w:rsid w:val="001D54C6"/>
    <w:rsid w:val="001D5B54"/>
    <w:rsid w:val="001E1043"/>
    <w:rsid w:val="001E4350"/>
    <w:rsid w:val="001E4B2C"/>
    <w:rsid w:val="001E51ED"/>
    <w:rsid w:val="001E7FDE"/>
    <w:rsid w:val="001F1AD0"/>
    <w:rsid w:val="001F2D8B"/>
    <w:rsid w:val="001F2D9A"/>
    <w:rsid w:val="0020449F"/>
    <w:rsid w:val="002052FF"/>
    <w:rsid w:val="00207A51"/>
    <w:rsid w:val="00207C8C"/>
    <w:rsid w:val="00216185"/>
    <w:rsid w:val="00217980"/>
    <w:rsid w:val="002227B7"/>
    <w:rsid w:val="002239C9"/>
    <w:rsid w:val="002244B4"/>
    <w:rsid w:val="002312B2"/>
    <w:rsid w:val="00232606"/>
    <w:rsid w:val="0025327A"/>
    <w:rsid w:val="002554DA"/>
    <w:rsid w:val="002618EA"/>
    <w:rsid w:val="00275CA8"/>
    <w:rsid w:val="0028045B"/>
    <w:rsid w:val="0028455A"/>
    <w:rsid w:val="002848AC"/>
    <w:rsid w:val="00284DCE"/>
    <w:rsid w:val="002877CE"/>
    <w:rsid w:val="002910C8"/>
    <w:rsid w:val="0029299C"/>
    <w:rsid w:val="00293BAD"/>
    <w:rsid w:val="0029516E"/>
    <w:rsid w:val="002952A1"/>
    <w:rsid w:val="002953BF"/>
    <w:rsid w:val="00295950"/>
    <w:rsid w:val="002964E7"/>
    <w:rsid w:val="0029669C"/>
    <w:rsid w:val="002A1798"/>
    <w:rsid w:val="002A4651"/>
    <w:rsid w:val="002A5EF4"/>
    <w:rsid w:val="002A68B1"/>
    <w:rsid w:val="002A7544"/>
    <w:rsid w:val="002A7F0A"/>
    <w:rsid w:val="002B407B"/>
    <w:rsid w:val="002B5442"/>
    <w:rsid w:val="002B7E87"/>
    <w:rsid w:val="002C3745"/>
    <w:rsid w:val="002C3B10"/>
    <w:rsid w:val="002C5724"/>
    <w:rsid w:val="002D3404"/>
    <w:rsid w:val="002D7846"/>
    <w:rsid w:val="002E24C0"/>
    <w:rsid w:val="002E6E2F"/>
    <w:rsid w:val="002E70D5"/>
    <w:rsid w:val="002E7E12"/>
    <w:rsid w:val="002F321F"/>
    <w:rsid w:val="002F377C"/>
    <w:rsid w:val="002F3A26"/>
    <w:rsid w:val="002F6724"/>
    <w:rsid w:val="002F68BF"/>
    <w:rsid w:val="00300E0A"/>
    <w:rsid w:val="0030294B"/>
    <w:rsid w:val="00304D97"/>
    <w:rsid w:val="00306148"/>
    <w:rsid w:val="00314434"/>
    <w:rsid w:val="00316D38"/>
    <w:rsid w:val="00317E00"/>
    <w:rsid w:val="00320DD1"/>
    <w:rsid w:val="00321818"/>
    <w:rsid w:val="0032191E"/>
    <w:rsid w:val="00323317"/>
    <w:rsid w:val="00324D7B"/>
    <w:rsid w:val="00327138"/>
    <w:rsid w:val="00331306"/>
    <w:rsid w:val="0033237C"/>
    <w:rsid w:val="00332779"/>
    <w:rsid w:val="00337348"/>
    <w:rsid w:val="00341DBB"/>
    <w:rsid w:val="00341F0D"/>
    <w:rsid w:val="00343DE1"/>
    <w:rsid w:val="003474CA"/>
    <w:rsid w:val="00347B23"/>
    <w:rsid w:val="00350342"/>
    <w:rsid w:val="00352ADE"/>
    <w:rsid w:val="00353E56"/>
    <w:rsid w:val="00353F84"/>
    <w:rsid w:val="00354AC9"/>
    <w:rsid w:val="00354EAC"/>
    <w:rsid w:val="003620DD"/>
    <w:rsid w:val="0036382F"/>
    <w:rsid w:val="00364F7D"/>
    <w:rsid w:val="00365092"/>
    <w:rsid w:val="003656A9"/>
    <w:rsid w:val="00366FFE"/>
    <w:rsid w:val="00367EB9"/>
    <w:rsid w:val="0037500C"/>
    <w:rsid w:val="003761E5"/>
    <w:rsid w:val="00380606"/>
    <w:rsid w:val="00380DB5"/>
    <w:rsid w:val="00383995"/>
    <w:rsid w:val="00386A02"/>
    <w:rsid w:val="00390D57"/>
    <w:rsid w:val="003914EC"/>
    <w:rsid w:val="00392870"/>
    <w:rsid w:val="00394A28"/>
    <w:rsid w:val="0039743F"/>
    <w:rsid w:val="003979FE"/>
    <w:rsid w:val="003A0C3A"/>
    <w:rsid w:val="003A5063"/>
    <w:rsid w:val="003A6759"/>
    <w:rsid w:val="003B065A"/>
    <w:rsid w:val="003B1498"/>
    <w:rsid w:val="003C0247"/>
    <w:rsid w:val="003C1EFA"/>
    <w:rsid w:val="003C2EBE"/>
    <w:rsid w:val="003C346F"/>
    <w:rsid w:val="003D4D57"/>
    <w:rsid w:val="003D5193"/>
    <w:rsid w:val="003D7605"/>
    <w:rsid w:val="003E3AD1"/>
    <w:rsid w:val="003E4553"/>
    <w:rsid w:val="003E736F"/>
    <w:rsid w:val="003F0576"/>
    <w:rsid w:val="003F057E"/>
    <w:rsid w:val="003F5D75"/>
    <w:rsid w:val="00402912"/>
    <w:rsid w:val="00404AA3"/>
    <w:rsid w:val="004101F5"/>
    <w:rsid w:val="00410A85"/>
    <w:rsid w:val="00411665"/>
    <w:rsid w:val="00414712"/>
    <w:rsid w:val="00415203"/>
    <w:rsid w:val="00415803"/>
    <w:rsid w:val="004164C7"/>
    <w:rsid w:val="00416DD3"/>
    <w:rsid w:val="0042203E"/>
    <w:rsid w:val="00422603"/>
    <w:rsid w:val="004320CB"/>
    <w:rsid w:val="00432917"/>
    <w:rsid w:val="004329CE"/>
    <w:rsid w:val="004338E0"/>
    <w:rsid w:val="00435119"/>
    <w:rsid w:val="004429D1"/>
    <w:rsid w:val="00442E20"/>
    <w:rsid w:val="004440FD"/>
    <w:rsid w:val="00445D29"/>
    <w:rsid w:val="004513F8"/>
    <w:rsid w:val="00451F4F"/>
    <w:rsid w:val="00456211"/>
    <w:rsid w:val="00460233"/>
    <w:rsid w:val="0046185E"/>
    <w:rsid w:val="00467194"/>
    <w:rsid w:val="004751B3"/>
    <w:rsid w:val="00475A0F"/>
    <w:rsid w:val="00475A61"/>
    <w:rsid w:val="00477075"/>
    <w:rsid w:val="004770C3"/>
    <w:rsid w:val="004805D3"/>
    <w:rsid w:val="004858A8"/>
    <w:rsid w:val="004863ED"/>
    <w:rsid w:val="00487069"/>
    <w:rsid w:val="00490186"/>
    <w:rsid w:val="00492184"/>
    <w:rsid w:val="00494908"/>
    <w:rsid w:val="00494DD1"/>
    <w:rsid w:val="00495B64"/>
    <w:rsid w:val="00495DCE"/>
    <w:rsid w:val="004968E3"/>
    <w:rsid w:val="004A6BA1"/>
    <w:rsid w:val="004A6F93"/>
    <w:rsid w:val="004B01B4"/>
    <w:rsid w:val="004B10CD"/>
    <w:rsid w:val="004B2687"/>
    <w:rsid w:val="004C46BD"/>
    <w:rsid w:val="004D1092"/>
    <w:rsid w:val="004D132C"/>
    <w:rsid w:val="004D1F7D"/>
    <w:rsid w:val="004D4391"/>
    <w:rsid w:val="004D4C85"/>
    <w:rsid w:val="004D52AE"/>
    <w:rsid w:val="004D745E"/>
    <w:rsid w:val="004E0A4B"/>
    <w:rsid w:val="004E0E11"/>
    <w:rsid w:val="004E329E"/>
    <w:rsid w:val="004E3FAD"/>
    <w:rsid w:val="004E45B9"/>
    <w:rsid w:val="004F05A2"/>
    <w:rsid w:val="004F4E22"/>
    <w:rsid w:val="004F51F8"/>
    <w:rsid w:val="004F6632"/>
    <w:rsid w:val="004F6DAA"/>
    <w:rsid w:val="00504728"/>
    <w:rsid w:val="00505AAA"/>
    <w:rsid w:val="00510B46"/>
    <w:rsid w:val="005114CC"/>
    <w:rsid w:val="00520458"/>
    <w:rsid w:val="00520710"/>
    <w:rsid w:val="005218DF"/>
    <w:rsid w:val="00521943"/>
    <w:rsid w:val="00525DDA"/>
    <w:rsid w:val="00526DA8"/>
    <w:rsid w:val="005303D0"/>
    <w:rsid w:val="00532285"/>
    <w:rsid w:val="0053515D"/>
    <w:rsid w:val="00536CF7"/>
    <w:rsid w:val="0054008D"/>
    <w:rsid w:val="005403CC"/>
    <w:rsid w:val="005407FB"/>
    <w:rsid w:val="00541A77"/>
    <w:rsid w:val="00547B9E"/>
    <w:rsid w:val="005548D2"/>
    <w:rsid w:val="0055542C"/>
    <w:rsid w:val="00561E4C"/>
    <w:rsid w:val="005641AD"/>
    <w:rsid w:val="005719CA"/>
    <w:rsid w:val="005724F2"/>
    <w:rsid w:val="00573287"/>
    <w:rsid w:val="005737A6"/>
    <w:rsid w:val="005742F4"/>
    <w:rsid w:val="005778C8"/>
    <w:rsid w:val="00580C8D"/>
    <w:rsid w:val="0058115E"/>
    <w:rsid w:val="00581957"/>
    <w:rsid w:val="00581C5F"/>
    <w:rsid w:val="005905C9"/>
    <w:rsid w:val="00590D1D"/>
    <w:rsid w:val="00591140"/>
    <w:rsid w:val="00591853"/>
    <w:rsid w:val="00592D60"/>
    <w:rsid w:val="00593F20"/>
    <w:rsid w:val="00595637"/>
    <w:rsid w:val="005959D0"/>
    <w:rsid w:val="005976A6"/>
    <w:rsid w:val="005A1B73"/>
    <w:rsid w:val="005A22E6"/>
    <w:rsid w:val="005A3BD8"/>
    <w:rsid w:val="005A70E9"/>
    <w:rsid w:val="005B07E4"/>
    <w:rsid w:val="005B4646"/>
    <w:rsid w:val="005C4DBC"/>
    <w:rsid w:val="005C521C"/>
    <w:rsid w:val="005D2675"/>
    <w:rsid w:val="005D4F78"/>
    <w:rsid w:val="005E0B90"/>
    <w:rsid w:val="005E0BA4"/>
    <w:rsid w:val="005E2E0A"/>
    <w:rsid w:val="005E2E85"/>
    <w:rsid w:val="005E6322"/>
    <w:rsid w:val="005E6E7E"/>
    <w:rsid w:val="005E7BAA"/>
    <w:rsid w:val="005F0D84"/>
    <w:rsid w:val="005F22D6"/>
    <w:rsid w:val="005F290C"/>
    <w:rsid w:val="005F2ECC"/>
    <w:rsid w:val="005F485A"/>
    <w:rsid w:val="00601013"/>
    <w:rsid w:val="00602DF8"/>
    <w:rsid w:val="00604796"/>
    <w:rsid w:val="00610FE9"/>
    <w:rsid w:val="00612E58"/>
    <w:rsid w:val="00615A3F"/>
    <w:rsid w:val="006177C0"/>
    <w:rsid w:val="006222F0"/>
    <w:rsid w:val="00631CCE"/>
    <w:rsid w:val="00633F3A"/>
    <w:rsid w:val="00633FFD"/>
    <w:rsid w:val="00634A33"/>
    <w:rsid w:val="00641456"/>
    <w:rsid w:val="00644687"/>
    <w:rsid w:val="00646A0A"/>
    <w:rsid w:val="00650095"/>
    <w:rsid w:val="006617EE"/>
    <w:rsid w:val="006630EE"/>
    <w:rsid w:val="006640C0"/>
    <w:rsid w:val="00665ACE"/>
    <w:rsid w:val="0067517A"/>
    <w:rsid w:val="00675570"/>
    <w:rsid w:val="006818A8"/>
    <w:rsid w:val="00681CB4"/>
    <w:rsid w:val="006834A5"/>
    <w:rsid w:val="006836DB"/>
    <w:rsid w:val="006845A3"/>
    <w:rsid w:val="00684975"/>
    <w:rsid w:val="00684C9F"/>
    <w:rsid w:val="0069004D"/>
    <w:rsid w:val="00691443"/>
    <w:rsid w:val="00695A7E"/>
    <w:rsid w:val="006A0F49"/>
    <w:rsid w:val="006A2035"/>
    <w:rsid w:val="006A5F26"/>
    <w:rsid w:val="006A6371"/>
    <w:rsid w:val="006A7BC0"/>
    <w:rsid w:val="006B6192"/>
    <w:rsid w:val="006C3681"/>
    <w:rsid w:val="006C3888"/>
    <w:rsid w:val="006C4483"/>
    <w:rsid w:val="006C5485"/>
    <w:rsid w:val="006D6553"/>
    <w:rsid w:val="006E12E5"/>
    <w:rsid w:val="006E4F7C"/>
    <w:rsid w:val="006E6144"/>
    <w:rsid w:val="006E7245"/>
    <w:rsid w:val="006F0632"/>
    <w:rsid w:val="006F4B9B"/>
    <w:rsid w:val="006F6A4E"/>
    <w:rsid w:val="007022ED"/>
    <w:rsid w:val="00702444"/>
    <w:rsid w:val="007027AD"/>
    <w:rsid w:val="0070554B"/>
    <w:rsid w:val="0070592F"/>
    <w:rsid w:val="007118AC"/>
    <w:rsid w:val="00713651"/>
    <w:rsid w:val="00713B3A"/>
    <w:rsid w:val="00720895"/>
    <w:rsid w:val="00720B79"/>
    <w:rsid w:val="007277F5"/>
    <w:rsid w:val="00730E01"/>
    <w:rsid w:val="00736351"/>
    <w:rsid w:val="00737F52"/>
    <w:rsid w:val="007425E4"/>
    <w:rsid w:val="00742D55"/>
    <w:rsid w:val="0074777A"/>
    <w:rsid w:val="00751E26"/>
    <w:rsid w:val="00753481"/>
    <w:rsid w:val="00754DEA"/>
    <w:rsid w:val="00755C6C"/>
    <w:rsid w:val="00757FB3"/>
    <w:rsid w:val="007644C5"/>
    <w:rsid w:val="00765254"/>
    <w:rsid w:val="00766646"/>
    <w:rsid w:val="0077139B"/>
    <w:rsid w:val="0077152E"/>
    <w:rsid w:val="00772B1A"/>
    <w:rsid w:val="007754F7"/>
    <w:rsid w:val="00775B8C"/>
    <w:rsid w:val="00776BED"/>
    <w:rsid w:val="0078049C"/>
    <w:rsid w:val="00780B21"/>
    <w:rsid w:val="0078104B"/>
    <w:rsid w:val="0078186F"/>
    <w:rsid w:val="00783120"/>
    <w:rsid w:val="00784122"/>
    <w:rsid w:val="007846AD"/>
    <w:rsid w:val="00785EC4"/>
    <w:rsid w:val="00791D1B"/>
    <w:rsid w:val="00791E43"/>
    <w:rsid w:val="00792B1D"/>
    <w:rsid w:val="00793849"/>
    <w:rsid w:val="00795FFD"/>
    <w:rsid w:val="00797A42"/>
    <w:rsid w:val="007A3629"/>
    <w:rsid w:val="007B062D"/>
    <w:rsid w:val="007B1AB7"/>
    <w:rsid w:val="007B2A6D"/>
    <w:rsid w:val="007B4067"/>
    <w:rsid w:val="007C068D"/>
    <w:rsid w:val="007C145D"/>
    <w:rsid w:val="007C2B6F"/>
    <w:rsid w:val="007C4328"/>
    <w:rsid w:val="007D6BA5"/>
    <w:rsid w:val="007E0565"/>
    <w:rsid w:val="007E2C3E"/>
    <w:rsid w:val="007E348C"/>
    <w:rsid w:val="007E56FF"/>
    <w:rsid w:val="007F2887"/>
    <w:rsid w:val="00801249"/>
    <w:rsid w:val="00802723"/>
    <w:rsid w:val="008067D8"/>
    <w:rsid w:val="00813E99"/>
    <w:rsid w:val="00814291"/>
    <w:rsid w:val="0081470A"/>
    <w:rsid w:val="0081776E"/>
    <w:rsid w:val="00817795"/>
    <w:rsid w:val="008220B4"/>
    <w:rsid w:val="0082757A"/>
    <w:rsid w:val="00831DFA"/>
    <w:rsid w:val="00835AE8"/>
    <w:rsid w:val="00837D62"/>
    <w:rsid w:val="00841DB7"/>
    <w:rsid w:val="008434E2"/>
    <w:rsid w:val="00843994"/>
    <w:rsid w:val="008439E8"/>
    <w:rsid w:val="00847B2A"/>
    <w:rsid w:val="00852300"/>
    <w:rsid w:val="00856316"/>
    <w:rsid w:val="00861FEF"/>
    <w:rsid w:val="00863242"/>
    <w:rsid w:val="00864663"/>
    <w:rsid w:val="008677B4"/>
    <w:rsid w:val="008678EA"/>
    <w:rsid w:val="00867AF2"/>
    <w:rsid w:val="00867B53"/>
    <w:rsid w:val="008711E0"/>
    <w:rsid w:val="00874B4D"/>
    <w:rsid w:val="00875C1D"/>
    <w:rsid w:val="00876C7D"/>
    <w:rsid w:val="00882AA4"/>
    <w:rsid w:val="00883BF2"/>
    <w:rsid w:val="008852E3"/>
    <w:rsid w:val="00890069"/>
    <w:rsid w:val="00891474"/>
    <w:rsid w:val="00894BD8"/>
    <w:rsid w:val="00895373"/>
    <w:rsid w:val="00897B0C"/>
    <w:rsid w:val="008A16D2"/>
    <w:rsid w:val="008A41BB"/>
    <w:rsid w:val="008A6210"/>
    <w:rsid w:val="008B62D0"/>
    <w:rsid w:val="008B7FFC"/>
    <w:rsid w:val="008C072D"/>
    <w:rsid w:val="008C0E24"/>
    <w:rsid w:val="008C1853"/>
    <w:rsid w:val="008C4507"/>
    <w:rsid w:val="008C47FB"/>
    <w:rsid w:val="008C4E6B"/>
    <w:rsid w:val="008D0DDE"/>
    <w:rsid w:val="008D1E60"/>
    <w:rsid w:val="008D4A89"/>
    <w:rsid w:val="008E2A25"/>
    <w:rsid w:val="008E329D"/>
    <w:rsid w:val="008E792C"/>
    <w:rsid w:val="008F1C34"/>
    <w:rsid w:val="008F1F9A"/>
    <w:rsid w:val="008F285A"/>
    <w:rsid w:val="008F28ED"/>
    <w:rsid w:val="008F3777"/>
    <w:rsid w:val="008F63DA"/>
    <w:rsid w:val="008F7FDC"/>
    <w:rsid w:val="009000BD"/>
    <w:rsid w:val="00900B0E"/>
    <w:rsid w:val="00900F2C"/>
    <w:rsid w:val="009028AE"/>
    <w:rsid w:val="00902A2B"/>
    <w:rsid w:val="009044CA"/>
    <w:rsid w:val="00910004"/>
    <w:rsid w:val="00916DB6"/>
    <w:rsid w:val="00917217"/>
    <w:rsid w:val="00921A94"/>
    <w:rsid w:val="00926D7E"/>
    <w:rsid w:val="00927CE2"/>
    <w:rsid w:val="00932D81"/>
    <w:rsid w:val="0093348F"/>
    <w:rsid w:val="00935B07"/>
    <w:rsid w:val="009363DD"/>
    <w:rsid w:val="009432F8"/>
    <w:rsid w:val="00950004"/>
    <w:rsid w:val="0095065B"/>
    <w:rsid w:val="00950BEB"/>
    <w:rsid w:val="00954224"/>
    <w:rsid w:val="00957720"/>
    <w:rsid w:val="00960A08"/>
    <w:rsid w:val="009628F6"/>
    <w:rsid w:val="0096353D"/>
    <w:rsid w:val="00966451"/>
    <w:rsid w:val="00967810"/>
    <w:rsid w:val="009700AB"/>
    <w:rsid w:val="009744AA"/>
    <w:rsid w:val="009753A2"/>
    <w:rsid w:val="00975BB6"/>
    <w:rsid w:val="009774BF"/>
    <w:rsid w:val="00977616"/>
    <w:rsid w:val="009809EA"/>
    <w:rsid w:val="009832AA"/>
    <w:rsid w:val="00983AC9"/>
    <w:rsid w:val="00986E51"/>
    <w:rsid w:val="009872E7"/>
    <w:rsid w:val="00993084"/>
    <w:rsid w:val="00993D53"/>
    <w:rsid w:val="009945D9"/>
    <w:rsid w:val="00996CD5"/>
    <w:rsid w:val="009A0418"/>
    <w:rsid w:val="009A2450"/>
    <w:rsid w:val="009A24C7"/>
    <w:rsid w:val="009B1F2E"/>
    <w:rsid w:val="009B2981"/>
    <w:rsid w:val="009B610E"/>
    <w:rsid w:val="009B6E2D"/>
    <w:rsid w:val="009C20EC"/>
    <w:rsid w:val="009C4255"/>
    <w:rsid w:val="009C456D"/>
    <w:rsid w:val="009C52BF"/>
    <w:rsid w:val="009C6AA9"/>
    <w:rsid w:val="009D0DDA"/>
    <w:rsid w:val="009D26C3"/>
    <w:rsid w:val="009D4C71"/>
    <w:rsid w:val="009D6D5B"/>
    <w:rsid w:val="009E0CB5"/>
    <w:rsid w:val="009E1E3B"/>
    <w:rsid w:val="009E523D"/>
    <w:rsid w:val="009E65E3"/>
    <w:rsid w:val="009E6B20"/>
    <w:rsid w:val="009F0B31"/>
    <w:rsid w:val="009F196E"/>
    <w:rsid w:val="009F23B3"/>
    <w:rsid w:val="009F466A"/>
    <w:rsid w:val="009F63E8"/>
    <w:rsid w:val="009F7952"/>
    <w:rsid w:val="00A000BB"/>
    <w:rsid w:val="00A01C31"/>
    <w:rsid w:val="00A02699"/>
    <w:rsid w:val="00A04274"/>
    <w:rsid w:val="00A049DA"/>
    <w:rsid w:val="00A133FB"/>
    <w:rsid w:val="00A14049"/>
    <w:rsid w:val="00A21AC9"/>
    <w:rsid w:val="00A22DA4"/>
    <w:rsid w:val="00A27A46"/>
    <w:rsid w:val="00A35F0D"/>
    <w:rsid w:val="00A3608F"/>
    <w:rsid w:val="00A36B86"/>
    <w:rsid w:val="00A465A3"/>
    <w:rsid w:val="00A4680C"/>
    <w:rsid w:val="00A47135"/>
    <w:rsid w:val="00A543C9"/>
    <w:rsid w:val="00A55C65"/>
    <w:rsid w:val="00A61A0E"/>
    <w:rsid w:val="00A62285"/>
    <w:rsid w:val="00A62C8A"/>
    <w:rsid w:val="00A6630C"/>
    <w:rsid w:val="00A666B0"/>
    <w:rsid w:val="00A7579C"/>
    <w:rsid w:val="00A77168"/>
    <w:rsid w:val="00A77252"/>
    <w:rsid w:val="00A80F86"/>
    <w:rsid w:val="00A81344"/>
    <w:rsid w:val="00A81728"/>
    <w:rsid w:val="00A8430E"/>
    <w:rsid w:val="00A9011B"/>
    <w:rsid w:val="00A90838"/>
    <w:rsid w:val="00A917A6"/>
    <w:rsid w:val="00A9380C"/>
    <w:rsid w:val="00A950CE"/>
    <w:rsid w:val="00A956CF"/>
    <w:rsid w:val="00A962C0"/>
    <w:rsid w:val="00A97852"/>
    <w:rsid w:val="00AA08CF"/>
    <w:rsid w:val="00AA0B80"/>
    <w:rsid w:val="00AA123B"/>
    <w:rsid w:val="00AA1B2D"/>
    <w:rsid w:val="00AA2882"/>
    <w:rsid w:val="00AA312D"/>
    <w:rsid w:val="00AA468E"/>
    <w:rsid w:val="00AA615D"/>
    <w:rsid w:val="00AB0E7D"/>
    <w:rsid w:val="00AB1D90"/>
    <w:rsid w:val="00AC0D16"/>
    <w:rsid w:val="00AC0FAA"/>
    <w:rsid w:val="00AC1947"/>
    <w:rsid w:val="00AC5959"/>
    <w:rsid w:val="00AC6D6F"/>
    <w:rsid w:val="00AC7A60"/>
    <w:rsid w:val="00AD0033"/>
    <w:rsid w:val="00AD1E17"/>
    <w:rsid w:val="00AD4A25"/>
    <w:rsid w:val="00AD5D45"/>
    <w:rsid w:val="00AD7DA4"/>
    <w:rsid w:val="00AE3303"/>
    <w:rsid w:val="00AE4E77"/>
    <w:rsid w:val="00AE6C0C"/>
    <w:rsid w:val="00AE7026"/>
    <w:rsid w:val="00AE7585"/>
    <w:rsid w:val="00AF7267"/>
    <w:rsid w:val="00AF781E"/>
    <w:rsid w:val="00B10196"/>
    <w:rsid w:val="00B10BE4"/>
    <w:rsid w:val="00B1270C"/>
    <w:rsid w:val="00B221BA"/>
    <w:rsid w:val="00B25408"/>
    <w:rsid w:val="00B27FE6"/>
    <w:rsid w:val="00B30A4D"/>
    <w:rsid w:val="00B31B25"/>
    <w:rsid w:val="00B3753A"/>
    <w:rsid w:val="00B4527D"/>
    <w:rsid w:val="00B46E2F"/>
    <w:rsid w:val="00B55008"/>
    <w:rsid w:val="00B55082"/>
    <w:rsid w:val="00B57499"/>
    <w:rsid w:val="00B57953"/>
    <w:rsid w:val="00B57ABB"/>
    <w:rsid w:val="00B60E8B"/>
    <w:rsid w:val="00B614EB"/>
    <w:rsid w:val="00B64CC8"/>
    <w:rsid w:val="00B666EF"/>
    <w:rsid w:val="00B720BC"/>
    <w:rsid w:val="00B75AE0"/>
    <w:rsid w:val="00B80470"/>
    <w:rsid w:val="00B814B4"/>
    <w:rsid w:val="00B82162"/>
    <w:rsid w:val="00B82597"/>
    <w:rsid w:val="00B826A4"/>
    <w:rsid w:val="00B8336B"/>
    <w:rsid w:val="00B8721F"/>
    <w:rsid w:val="00B91E46"/>
    <w:rsid w:val="00B9408E"/>
    <w:rsid w:val="00B950A7"/>
    <w:rsid w:val="00B975E7"/>
    <w:rsid w:val="00BA2C54"/>
    <w:rsid w:val="00BB1191"/>
    <w:rsid w:val="00BB1B53"/>
    <w:rsid w:val="00BB4417"/>
    <w:rsid w:val="00BB511C"/>
    <w:rsid w:val="00BB7D2B"/>
    <w:rsid w:val="00BC05B2"/>
    <w:rsid w:val="00BC06D9"/>
    <w:rsid w:val="00BC2CA2"/>
    <w:rsid w:val="00BC3D52"/>
    <w:rsid w:val="00BC41C4"/>
    <w:rsid w:val="00BC6243"/>
    <w:rsid w:val="00BC79C4"/>
    <w:rsid w:val="00BD083D"/>
    <w:rsid w:val="00BD0CDF"/>
    <w:rsid w:val="00BD0D47"/>
    <w:rsid w:val="00BD2C0E"/>
    <w:rsid w:val="00BD3462"/>
    <w:rsid w:val="00BE3A74"/>
    <w:rsid w:val="00BE3EE4"/>
    <w:rsid w:val="00BF055F"/>
    <w:rsid w:val="00BF392A"/>
    <w:rsid w:val="00BF3C24"/>
    <w:rsid w:val="00BF3CED"/>
    <w:rsid w:val="00BF6E4C"/>
    <w:rsid w:val="00C0601C"/>
    <w:rsid w:val="00C126E2"/>
    <w:rsid w:val="00C139AF"/>
    <w:rsid w:val="00C143B7"/>
    <w:rsid w:val="00C15729"/>
    <w:rsid w:val="00C159BB"/>
    <w:rsid w:val="00C15FE2"/>
    <w:rsid w:val="00C16A9F"/>
    <w:rsid w:val="00C21270"/>
    <w:rsid w:val="00C21E87"/>
    <w:rsid w:val="00C23B5F"/>
    <w:rsid w:val="00C2426B"/>
    <w:rsid w:val="00C3095B"/>
    <w:rsid w:val="00C363DC"/>
    <w:rsid w:val="00C36613"/>
    <w:rsid w:val="00C40923"/>
    <w:rsid w:val="00C54777"/>
    <w:rsid w:val="00C54D3A"/>
    <w:rsid w:val="00C55A49"/>
    <w:rsid w:val="00C55AF1"/>
    <w:rsid w:val="00C57F42"/>
    <w:rsid w:val="00C634ED"/>
    <w:rsid w:val="00C63DD6"/>
    <w:rsid w:val="00C65D36"/>
    <w:rsid w:val="00C675E8"/>
    <w:rsid w:val="00C704AC"/>
    <w:rsid w:val="00C7093B"/>
    <w:rsid w:val="00C74E8F"/>
    <w:rsid w:val="00C75366"/>
    <w:rsid w:val="00C76A11"/>
    <w:rsid w:val="00C81F29"/>
    <w:rsid w:val="00C825B9"/>
    <w:rsid w:val="00C85282"/>
    <w:rsid w:val="00C9215E"/>
    <w:rsid w:val="00CA496A"/>
    <w:rsid w:val="00CA52DF"/>
    <w:rsid w:val="00CA6D9E"/>
    <w:rsid w:val="00CB0179"/>
    <w:rsid w:val="00CB18AD"/>
    <w:rsid w:val="00CC3E7B"/>
    <w:rsid w:val="00CC45B2"/>
    <w:rsid w:val="00CD0943"/>
    <w:rsid w:val="00CD0E6A"/>
    <w:rsid w:val="00CD139F"/>
    <w:rsid w:val="00CD1EDD"/>
    <w:rsid w:val="00CD3C0C"/>
    <w:rsid w:val="00CD40A2"/>
    <w:rsid w:val="00CD7432"/>
    <w:rsid w:val="00CE12A0"/>
    <w:rsid w:val="00CE233A"/>
    <w:rsid w:val="00CE24C8"/>
    <w:rsid w:val="00CF0492"/>
    <w:rsid w:val="00CF53A3"/>
    <w:rsid w:val="00CF5979"/>
    <w:rsid w:val="00CF6BAF"/>
    <w:rsid w:val="00CF786F"/>
    <w:rsid w:val="00D03415"/>
    <w:rsid w:val="00D06672"/>
    <w:rsid w:val="00D10100"/>
    <w:rsid w:val="00D14E07"/>
    <w:rsid w:val="00D15D4B"/>
    <w:rsid w:val="00D1611A"/>
    <w:rsid w:val="00D16B89"/>
    <w:rsid w:val="00D17243"/>
    <w:rsid w:val="00D26B9F"/>
    <w:rsid w:val="00D305A1"/>
    <w:rsid w:val="00D30969"/>
    <w:rsid w:val="00D31AD6"/>
    <w:rsid w:val="00D31E03"/>
    <w:rsid w:val="00D33994"/>
    <w:rsid w:val="00D349CF"/>
    <w:rsid w:val="00D376FE"/>
    <w:rsid w:val="00D42B76"/>
    <w:rsid w:val="00D47418"/>
    <w:rsid w:val="00D523C6"/>
    <w:rsid w:val="00D5708F"/>
    <w:rsid w:val="00D60D95"/>
    <w:rsid w:val="00D61263"/>
    <w:rsid w:val="00D61717"/>
    <w:rsid w:val="00D633F6"/>
    <w:rsid w:val="00D64995"/>
    <w:rsid w:val="00D72331"/>
    <w:rsid w:val="00D740D1"/>
    <w:rsid w:val="00D77069"/>
    <w:rsid w:val="00D772E0"/>
    <w:rsid w:val="00D8104D"/>
    <w:rsid w:val="00D82757"/>
    <w:rsid w:val="00D831B1"/>
    <w:rsid w:val="00D83F08"/>
    <w:rsid w:val="00D843EC"/>
    <w:rsid w:val="00D84BBF"/>
    <w:rsid w:val="00D8601E"/>
    <w:rsid w:val="00D93BB8"/>
    <w:rsid w:val="00D96F72"/>
    <w:rsid w:val="00DA00F1"/>
    <w:rsid w:val="00DA29C8"/>
    <w:rsid w:val="00DA4616"/>
    <w:rsid w:val="00DB72A0"/>
    <w:rsid w:val="00DC0BC7"/>
    <w:rsid w:val="00DC15A6"/>
    <w:rsid w:val="00DC2500"/>
    <w:rsid w:val="00DC55F1"/>
    <w:rsid w:val="00DD0000"/>
    <w:rsid w:val="00DD06D9"/>
    <w:rsid w:val="00DD09CB"/>
    <w:rsid w:val="00DD33CB"/>
    <w:rsid w:val="00DD3E93"/>
    <w:rsid w:val="00DD3FA2"/>
    <w:rsid w:val="00DD56E3"/>
    <w:rsid w:val="00DD6345"/>
    <w:rsid w:val="00DD7B4E"/>
    <w:rsid w:val="00DE13E5"/>
    <w:rsid w:val="00DE22CF"/>
    <w:rsid w:val="00DE463C"/>
    <w:rsid w:val="00DE46B5"/>
    <w:rsid w:val="00DF1722"/>
    <w:rsid w:val="00DF182D"/>
    <w:rsid w:val="00DF58BF"/>
    <w:rsid w:val="00DF5E17"/>
    <w:rsid w:val="00DF6F26"/>
    <w:rsid w:val="00DF73B8"/>
    <w:rsid w:val="00DF7890"/>
    <w:rsid w:val="00E01F2C"/>
    <w:rsid w:val="00E0281B"/>
    <w:rsid w:val="00E15EA7"/>
    <w:rsid w:val="00E20EA5"/>
    <w:rsid w:val="00E21FA1"/>
    <w:rsid w:val="00E221BA"/>
    <w:rsid w:val="00E232EA"/>
    <w:rsid w:val="00E239E2"/>
    <w:rsid w:val="00E24606"/>
    <w:rsid w:val="00E251EC"/>
    <w:rsid w:val="00E31EA4"/>
    <w:rsid w:val="00E32C52"/>
    <w:rsid w:val="00E332CC"/>
    <w:rsid w:val="00E40204"/>
    <w:rsid w:val="00E420B2"/>
    <w:rsid w:val="00E449D6"/>
    <w:rsid w:val="00E45B7C"/>
    <w:rsid w:val="00E473DC"/>
    <w:rsid w:val="00E51F56"/>
    <w:rsid w:val="00E53C14"/>
    <w:rsid w:val="00E5662E"/>
    <w:rsid w:val="00E575BB"/>
    <w:rsid w:val="00E712CF"/>
    <w:rsid w:val="00E71940"/>
    <w:rsid w:val="00E75635"/>
    <w:rsid w:val="00E77D2D"/>
    <w:rsid w:val="00E80911"/>
    <w:rsid w:val="00E80BE0"/>
    <w:rsid w:val="00E84153"/>
    <w:rsid w:val="00E8530F"/>
    <w:rsid w:val="00E87877"/>
    <w:rsid w:val="00E912BB"/>
    <w:rsid w:val="00E93E0B"/>
    <w:rsid w:val="00E97EBB"/>
    <w:rsid w:val="00EA06CC"/>
    <w:rsid w:val="00EA1AFE"/>
    <w:rsid w:val="00EA4504"/>
    <w:rsid w:val="00EA5665"/>
    <w:rsid w:val="00EB11BE"/>
    <w:rsid w:val="00EB171C"/>
    <w:rsid w:val="00EB3F39"/>
    <w:rsid w:val="00EB40BD"/>
    <w:rsid w:val="00EB496B"/>
    <w:rsid w:val="00EB773B"/>
    <w:rsid w:val="00EC1564"/>
    <w:rsid w:val="00EC1568"/>
    <w:rsid w:val="00EC4714"/>
    <w:rsid w:val="00EC474A"/>
    <w:rsid w:val="00EC4B81"/>
    <w:rsid w:val="00EC5CE6"/>
    <w:rsid w:val="00ED02B8"/>
    <w:rsid w:val="00ED1B17"/>
    <w:rsid w:val="00ED2BF0"/>
    <w:rsid w:val="00ED6C4E"/>
    <w:rsid w:val="00ED79DE"/>
    <w:rsid w:val="00EE244A"/>
    <w:rsid w:val="00EE4FFB"/>
    <w:rsid w:val="00EF2A6A"/>
    <w:rsid w:val="00EF3CA9"/>
    <w:rsid w:val="00EF429A"/>
    <w:rsid w:val="00EF7DAA"/>
    <w:rsid w:val="00F0054B"/>
    <w:rsid w:val="00F02BC9"/>
    <w:rsid w:val="00F057C0"/>
    <w:rsid w:val="00F1019C"/>
    <w:rsid w:val="00F101A7"/>
    <w:rsid w:val="00F123D7"/>
    <w:rsid w:val="00F127E5"/>
    <w:rsid w:val="00F13C91"/>
    <w:rsid w:val="00F13E5B"/>
    <w:rsid w:val="00F17B35"/>
    <w:rsid w:val="00F26BB6"/>
    <w:rsid w:val="00F27E9E"/>
    <w:rsid w:val="00F30115"/>
    <w:rsid w:val="00F319F5"/>
    <w:rsid w:val="00F33848"/>
    <w:rsid w:val="00F34440"/>
    <w:rsid w:val="00F375E0"/>
    <w:rsid w:val="00F43617"/>
    <w:rsid w:val="00F4747D"/>
    <w:rsid w:val="00F50044"/>
    <w:rsid w:val="00F50AA4"/>
    <w:rsid w:val="00F50BC9"/>
    <w:rsid w:val="00F5278A"/>
    <w:rsid w:val="00F5766E"/>
    <w:rsid w:val="00F64B9D"/>
    <w:rsid w:val="00F66B98"/>
    <w:rsid w:val="00F67519"/>
    <w:rsid w:val="00F67C45"/>
    <w:rsid w:val="00F76EDE"/>
    <w:rsid w:val="00F82AA4"/>
    <w:rsid w:val="00F82FDC"/>
    <w:rsid w:val="00F83351"/>
    <w:rsid w:val="00F86C33"/>
    <w:rsid w:val="00F9040B"/>
    <w:rsid w:val="00F93F56"/>
    <w:rsid w:val="00F94D13"/>
    <w:rsid w:val="00F95CD1"/>
    <w:rsid w:val="00FA07E9"/>
    <w:rsid w:val="00FA131C"/>
    <w:rsid w:val="00FA22E9"/>
    <w:rsid w:val="00FA4B22"/>
    <w:rsid w:val="00FB6AD6"/>
    <w:rsid w:val="00FC05DF"/>
    <w:rsid w:val="00FC39BE"/>
    <w:rsid w:val="00FC45C9"/>
    <w:rsid w:val="00FC685C"/>
    <w:rsid w:val="00FC7D7C"/>
    <w:rsid w:val="00FD1CDB"/>
    <w:rsid w:val="00FD4430"/>
    <w:rsid w:val="00FE116D"/>
    <w:rsid w:val="00FE121B"/>
    <w:rsid w:val="00FE2F88"/>
    <w:rsid w:val="00FE31B6"/>
    <w:rsid w:val="00FE6497"/>
    <w:rsid w:val="00FF3FDD"/>
    <w:rsid w:val="00FF4518"/>
    <w:rsid w:val="00FF5EE1"/>
    <w:rsid w:val="00FF75B2"/>
    <w:rsid w:val="0151CB9D"/>
    <w:rsid w:val="5480D6E4"/>
    <w:rsid w:val="6B664899"/>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ACEBF"/>
  <w15:docId w15:val="{C1989795-B281-4728-B80C-9A0E93988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C20"/>
  </w:style>
  <w:style w:type="paragraph" w:styleId="Heading1">
    <w:name w:val="heading 1"/>
    <w:basedOn w:val="Normal"/>
    <w:link w:val="Heading1Char"/>
    <w:uiPriority w:val="9"/>
    <w:qFormat/>
    <w:rsid w:val="00C57F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96CD5"/>
    <w:pPr>
      <w:keepNext/>
      <w:keepLines/>
      <w:spacing w:before="40" w:after="0"/>
      <w:outlineLvl w:val="1"/>
    </w:pPr>
    <w:rPr>
      <w:rFonts w:asciiTheme="majorHAnsi" w:eastAsiaTheme="majorEastAsia" w:hAnsiTheme="majorHAnsi" w:cstheme="majorBidi"/>
      <w:color w:val="2E74B5" w:themeColor="accent1" w:themeShade="BF"/>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603"/>
    <w:pPr>
      <w:ind w:left="720"/>
      <w:contextualSpacing/>
    </w:pPr>
  </w:style>
  <w:style w:type="paragraph" w:styleId="Header">
    <w:name w:val="header"/>
    <w:basedOn w:val="Normal"/>
    <w:link w:val="HeaderChar"/>
    <w:uiPriority w:val="99"/>
    <w:unhideWhenUsed/>
    <w:rsid w:val="000638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890"/>
  </w:style>
  <w:style w:type="paragraph" w:styleId="Footer">
    <w:name w:val="footer"/>
    <w:basedOn w:val="Normal"/>
    <w:link w:val="FooterChar"/>
    <w:uiPriority w:val="99"/>
    <w:unhideWhenUsed/>
    <w:rsid w:val="000638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890"/>
  </w:style>
  <w:style w:type="paragraph" w:styleId="BalloonText">
    <w:name w:val="Balloon Text"/>
    <w:basedOn w:val="Normal"/>
    <w:link w:val="BalloonTextChar"/>
    <w:uiPriority w:val="99"/>
    <w:semiHidden/>
    <w:unhideWhenUsed/>
    <w:rsid w:val="00063890"/>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063890"/>
    <w:rPr>
      <w:rFonts w:ascii="Segoe UI" w:hAnsi="Segoe UI" w:cs="Angsana New"/>
      <w:sz w:val="18"/>
      <w:szCs w:val="22"/>
    </w:rPr>
  </w:style>
  <w:style w:type="table" w:styleId="TableGrid">
    <w:name w:val="Table Grid"/>
    <w:basedOn w:val="TableNormal"/>
    <w:uiPriority w:val="39"/>
    <w:unhideWhenUsed/>
    <w:rsid w:val="00802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770C3"/>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4770C3"/>
    <w:rPr>
      <w:sz w:val="20"/>
      <w:szCs w:val="25"/>
    </w:rPr>
  </w:style>
  <w:style w:type="character" w:styleId="FootnoteReference">
    <w:name w:val="footnote reference"/>
    <w:basedOn w:val="DefaultParagraphFont"/>
    <w:uiPriority w:val="99"/>
    <w:semiHidden/>
    <w:unhideWhenUsed/>
    <w:rsid w:val="004770C3"/>
    <w:rPr>
      <w:vertAlign w:val="superscript"/>
    </w:rPr>
  </w:style>
  <w:style w:type="character" w:styleId="Hyperlink">
    <w:name w:val="Hyperlink"/>
    <w:basedOn w:val="DefaultParagraphFont"/>
    <w:uiPriority w:val="99"/>
    <w:unhideWhenUsed/>
    <w:rsid w:val="008678EA"/>
    <w:rPr>
      <w:color w:val="0000FF"/>
      <w:u w:val="single"/>
    </w:rPr>
  </w:style>
  <w:style w:type="character" w:styleId="CommentReference">
    <w:name w:val="annotation reference"/>
    <w:basedOn w:val="DefaultParagraphFont"/>
    <w:uiPriority w:val="99"/>
    <w:semiHidden/>
    <w:unhideWhenUsed/>
    <w:rsid w:val="00E449D6"/>
    <w:rPr>
      <w:sz w:val="16"/>
      <w:szCs w:val="18"/>
    </w:rPr>
  </w:style>
  <w:style w:type="paragraph" w:styleId="CommentText">
    <w:name w:val="annotation text"/>
    <w:basedOn w:val="Normal"/>
    <w:link w:val="CommentTextChar"/>
    <w:uiPriority w:val="99"/>
    <w:semiHidden/>
    <w:unhideWhenUsed/>
    <w:rsid w:val="00E449D6"/>
    <w:pPr>
      <w:spacing w:line="240" w:lineRule="auto"/>
    </w:pPr>
    <w:rPr>
      <w:sz w:val="20"/>
      <w:szCs w:val="25"/>
    </w:rPr>
  </w:style>
  <w:style w:type="character" w:customStyle="1" w:styleId="CommentTextChar">
    <w:name w:val="Comment Text Char"/>
    <w:basedOn w:val="DefaultParagraphFont"/>
    <w:link w:val="CommentText"/>
    <w:uiPriority w:val="99"/>
    <w:semiHidden/>
    <w:rsid w:val="00E449D6"/>
    <w:rPr>
      <w:sz w:val="20"/>
      <w:szCs w:val="25"/>
    </w:rPr>
  </w:style>
  <w:style w:type="paragraph" w:styleId="CommentSubject">
    <w:name w:val="annotation subject"/>
    <w:basedOn w:val="CommentText"/>
    <w:next w:val="CommentText"/>
    <w:link w:val="CommentSubjectChar"/>
    <w:uiPriority w:val="99"/>
    <w:semiHidden/>
    <w:unhideWhenUsed/>
    <w:rsid w:val="00E449D6"/>
    <w:rPr>
      <w:b/>
      <w:bCs/>
    </w:rPr>
  </w:style>
  <w:style w:type="character" w:customStyle="1" w:styleId="CommentSubjectChar">
    <w:name w:val="Comment Subject Char"/>
    <w:basedOn w:val="CommentTextChar"/>
    <w:link w:val="CommentSubject"/>
    <w:uiPriority w:val="99"/>
    <w:semiHidden/>
    <w:rsid w:val="00E449D6"/>
    <w:rPr>
      <w:b/>
      <w:bCs/>
      <w:sz w:val="20"/>
      <w:szCs w:val="25"/>
    </w:rPr>
  </w:style>
  <w:style w:type="paragraph" w:styleId="Revision">
    <w:name w:val="Revision"/>
    <w:hidden/>
    <w:uiPriority w:val="99"/>
    <w:semiHidden/>
    <w:rsid w:val="00E449D6"/>
    <w:pPr>
      <w:spacing w:after="0" w:line="240" w:lineRule="auto"/>
    </w:pPr>
  </w:style>
  <w:style w:type="character" w:customStyle="1" w:styleId="UnresolvedMention1">
    <w:name w:val="Unresolved Mention1"/>
    <w:basedOn w:val="DefaultParagraphFont"/>
    <w:uiPriority w:val="99"/>
    <w:semiHidden/>
    <w:unhideWhenUsed/>
    <w:rsid w:val="00526DA8"/>
    <w:rPr>
      <w:color w:val="605E5C"/>
      <w:shd w:val="clear" w:color="auto" w:fill="E1DFDD"/>
    </w:rPr>
  </w:style>
  <w:style w:type="character" w:styleId="Emphasis">
    <w:name w:val="Emphasis"/>
    <w:basedOn w:val="DefaultParagraphFont"/>
    <w:uiPriority w:val="20"/>
    <w:qFormat/>
    <w:rsid w:val="00837D62"/>
    <w:rPr>
      <w:i/>
      <w:iCs/>
    </w:rPr>
  </w:style>
  <w:style w:type="character" w:customStyle="1" w:styleId="Heading1Char">
    <w:name w:val="Heading 1 Char"/>
    <w:basedOn w:val="DefaultParagraphFont"/>
    <w:link w:val="Heading1"/>
    <w:uiPriority w:val="9"/>
    <w:rsid w:val="00C57F4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E7BAA"/>
    <w:pPr>
      <w:spacing w:before="100" w:beforeAutospacing="1" w:after="100" w:afterAutospacing="1" w:line="240" w:lineRule="auto"/>
    </w:pPr>
    <w:rPr>
      <w:rFonts w:ascii="Tahoma" w:eastAsia="Times New Roman" w:hAnsi="Tahoma" w:cs="Tahoma"/>
      <w:sz w:val="24"/>
      <w:szCs w:val="24"/>
    </w:rPr>
  </w:style>
  <w:style w:type="paragraph" w:styleId="Title">
    <w:name w:val="Title"/>
    <w:basedOn w:val="Normal"/>
    <w:next w:val="Normal"/>
    <w:link w:val="TitleChar"/>
    <w:uiPriority w:val="10"/>
    <w:qFormat/>
    <w:rsid w:val="009028A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66"/>
      <w:lang w:val="en-GB" w:eastAsia="zh-CN"/>
    </w:rPr>
  </w:style>
  <w:style w:type="character" w:customStyle="1" w:styleId="TitleChar">
    <w:name w:val="Title Char"/>
    <w:basedOn w:val="DefaultParagraphFont"/>
    <w:link w:val="Title"/>
    <w:uiPriority w:val="10"/>
    <w:rsid w:val="009028AE"/>
    <w:rPr>
      <w:rFonts w:asciiTheme="majorHAnsi" w:eastAsiaTheme="majorEastAsia" w:hAnsiTheme="majorHAnsi" w:cstheme="majorBidi"/>
      <w:color w:val="323E4F" w:themeColor="text2" w:themeShade="BF"/>
      <w:spacing w:val="5"/>
      <w:kern w:val="28"/>
      <w:sz w:val="52"/>
      <w:szCs w:val="66"/>
      <w:lang w:val="en-GB" w:eastAsia="zh-CN"/>
    </w:rPr>
  </w:style>
  <w:style w:type="character" w:styleId="FollowedHyperlink">
    <w:name w:val="FollowedHyperlink"/>
    <w:basedOn w:val="DefaultParagraphFont"/>
    <w:uiPriority w:val="99"/>
    <w:semiHidden/>
    <w:unhideWhenUsed/>
    <w:rsid w:val="00293BAD"/>
    <w:rPr>
      <w:color w:val="954F72" w:themeColor="followedHyperlink"/>
      <w:u w:val="single"/>
    </w:rPr>
  </w:style>
  <w:style w:type="character" w:customStyle="1" w:styleId="Heading2Char">
    <w:name w:val="Heading 2 Char"/>
    <w:basedOn w:val="DefaultParagraphFont"/>
    <w:link w:val="Heading2"/>
    <w:uiPriority w:val="9"/>
    <w:semiHidden/>
    <w:rsid w:val="00996CD5"/>
    <w:rPr>
      <w:rFonts w:asciiTheme="majorHAnsi" w:eastAsiaTheme="majorEastAsia" w:hAnsiTheme="majorHAnsi" w:cstheme="majorBidi"/>
      <w:color w:val="2E74B5" w:themeColor="accent1" w:themeShade="BF"/>
      <w:sz w:val="26"/>
      <w:szCs w:val="33"/>
    </w:rPr>
  </w:style>
  <w:style w:type="character" w:customStyle="1" w:styleId="UnresolvedMention2">
    <w:name w:val="Unresolved Mention2"/>
    <w:basedOn w:val="DefaultParagraphFont"/>
    <w:uiPriority w:val="99"/>
    <w:semiHidden/>
    <w:unhideWhenUsed/>
    <w:rsid w:val="0013323D"/>
    <w:rPr>
      <w:color w:val="605E5C"/>
      <w:shd w:val="clear" w:color="auto" w:fill="E1DFDD"/>
    </w:rPr>
  </w:style>
  <w:style w:type="paragraph" w:customStyle="1" w:styleId="Default">
    <w:name w:val="Default"/>
    <w:rsid w:val="00F127E5"/>
    <w:pPr>
      <w:autoSpaceDE w:val="0"/>
      <w:autoSpaceDN w:val="0"/>
      <w:adjustRightInd w:val="0"/>
      <w:spacing w:after="0" w:line="240" w:lineRule="auto"/>
    </w:pPr>
    <w:rPr>
      <w:rFonts w:ascii="Calibri" w:hAnsi="Calibri" w:cs="Calibri"/>
      <w:color w:val="000000"/>
      <w:sz w:val="24"/>
      <w:szCs w:val="24"/>
    </w:rPr>
  </w:style>
  <w:style w:type="character" w:customStyle="1" w:styleId="f">
    <w:name w:val="f"/>
    <w:basedOn w:val="DefaultParagraphFont"/>
    <w:rsid w:val="005218DF"/>
  </w:style>
  <w:style w:type="character" w:customStyle="1" w:styleId="fontstyle01">
    <w:name w:val="fontstyle01"/>
    <w:basedOn w:val="DefaultParagraphFont"/>
    <w:rsid w:val="00CA496A"/>
    <w:rPr>
      <w:rFonts w:ascii="TH SarabunPSK" w:hAnsi="TH SarabunPSK" w:cs="TH SarabunPSK" w:hint="cs"/>
      <w:b/>
      <w:bCs/>
      <w:i w:val="0"/>
      <w:iCs w:val="0"/>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7069">
      <w:bodyDiv w:val="1"/>
      <w:marLeft w:val="0"/>
      <w:marRight w:val="0"/>
      <w:marTop w:val="0"/>
      <w:marBottom w:val="0"/>
      <w:divBdr>
        <w:top w:val="none" w:sz="0" w:space="0" w:color="auto"/>
        <w:left w:val="none" w:sz="0" w:space="0" w:color="auto"/>
        <w:bottom w:val="none" w:sz="0" w:space="0" w:color="auto"/>
        <w:right w:val="none" w:sz="0" w:space="0" w:color="auto"/>
      </w:divBdr>
    </w:div>
    <w:div w:id="189413470">
      <w:bodyDiv w:val="1"/>
      <w:marLeft w:val="0"/>
      <w:marRight w:val="0"/>
      <w:marTop w:val="0"/>
      <w:marBottom w:val="0"/>
      <w:divBdr>
        <w:top w:val="none" w:sz="0" w:space="0" w:color="auto"/>
        <w:left w:val="none" w:sz="0" w:space="0" w:color="auto"/>
        <w:bottom w:val="none" w:sz="0" w:space="0" w:color="auto"/>
        <w:right w:val="none" w:sz="0" w:space="0" w:color="auto"/>
      </w:divBdr>
    </w:div>
    <w:div w:id="196242032">
      <w:bodyDiv w:val="1"/>
      <w:marLeft w:val="0"/>
      <w:marRight w:val="0"/>
      <w:marTop w:val="0"/>
      <w:marBottom w:val="0"/>
      <w:divBdr>
        <w:top w:val="none" w:sz="0" w:space="0" w:color="auto"/>
        <w:left w:val="none" w:sz="0" w:space="0" w:color="auto"/>
        <w:bottom w:val="none" w:sz="0" w:space="0" w:color="auto"/>
        <w:right w:val="none" w:sz="0" w:space="0" w:color="auto"/>
      </w:divBdr>
    </w:div>
    <w:div w:id="421528738">
      <w:bodyDiv w:val="1"/>
      <w:marLeft w:val="0"/>
      <w:marRight w:val="0"/>
      <w:marTop w:val="0"/>
      <w:marBottom w:val="0"/>
      <w:divBdr>
        <w:top w:val="none" w:sz="0" w:space="0" w:color="auto"/>
        <w:left w:val="none" w:sz="0" w:space="0" w:color="auto"/>
        <w:bottom w:val="none" w:sz="0" w:space="0" w:color="auto"/>
        <w:right w:val="none" w:sz="0" w:space="0" w:color="auto"/>
      </w:divBdr>
    </w:div>
    <w:div w:id="509218165">
      <w:bodyDiv w:val="1"/>
      <w:marLeft w:val="0"/>
      <w:marRight w:val="0"/>
      <w:marTop w:val="0"/>
      <w:marBottom w:val="0"/>
      <w:divBdr>
        <w:top w:val="none" w:sz="0" w:space="0" w:color="auto"/>
        <w:left w:val="none" w:sz="0" w:space="0" w:color="auto"/>
        <w:bottom w:val="none" w:sz="0" w:space="0" w:color="auto"/>
        <w:right w:val="none" w:sz="0" w:space="0" w:color="auto"/>
      </w:divBdr>
    </w:div>
    <w:div w:id="537081911">
      <w:bodyDiv w:val="1"/>
      <w:marLeft w:val="0"/>
      <w:marRight w:val="0"/>
      <w:marTop w:val="0"/>
      <w:marBottom w:val="0"/>
      <w:divBdr>
        <w:top w:val="none" w:sz="0" w:space="0" w:color="auto"/>
        <w:left w:val="none" w:sz="0" w:space="0" w:color="auto"/>
        <w:bottom w:val="none" w:sz="0" w:space="0" w:color="auto"/>
        <w:right w:val="none" w:sz="0" w:space="0" w:color="auto"/>
      </w:divBdr>
    </w:div>
    <w:div w:id="570503928">
      <w:bodyDiv w:val="1"/>
      <w:marLeft w:val="0"/>
      <w:marRight w:val="0"/>
      <w:marTop w:val="0"/>
      <w:marBottom w:val="0"/>
      <w:divBdr>
        <w:top w:val="none" w:sz="0" w:space="0" w:color="auto"/>
        <w:left w:val="none" w:sz="0" w:space="0" w:color="auto"/>
        <w:bottom w:val="none" w:sz="0" w:space="0" w:color="auto"/>
        <w:right w:val="none" w:sz="0" w:space="0" w:color="auto"/>
      </w:divBdr>
    </w:div>
    <w:div w:id="606497981">
      <w:bodyDiv w:val="1"/>
      <w:marLeft w:val="0"/>
      <w:marRight w:val="0"/>
      <w:marTop w:val="0"/>
      <w:marBottom w:val="0"/>
      <w:divBdr>
        <w:top w:val="none" w:sz="0" w:space="0" w:color="auto"/>
        <w:left w:val="none" w:sz="0" w:space="0" w:color="auto"/>
        <w:bottom w:val="none" w:sz="0" w:space="0" w:color="auto"/>
        <w:right w:val="none" w:sz="0" w:space="0" w:color="auto"/>
      </w:divBdr>
    </w:div>
    <w:div w:id="749162705">
      <w:bodyDiv w:val="1"/>
      <w:marLeft w:val="0"/>
      <w:marRight w:val="0"/>
      <w:marTop w:val="0"/>
      <w:marBottom w:val="0"/>
      <w:divBdr>
        <w:top w:val="none" w:sz="0" w:space="0" w:color="auto"/>
        <w:left w:val="none" w:sz="0" w:space="0" w:color="auto"/>
        <w:bottom w:val="none" w:sz="0" w:space="0" w:color="auto"/>
        <w:right w:val="none" w:sz="0" w:space="0" w:color="auto"/>
      </w:divBdr>
    </w:div>
    <w:div w:id="786970887">
      <w:bodyDiv w:val="1"/>
      <w:marLeft w:val="0"/>
      <w:marRight w:val="0"/>
      <w:marTop w:val="0"/>
      <w:marBottom w:val="0"/>
      <w:divBdr>
        <w:top w:val="none" w:sz="0" w:space="0" w:color="auto"/>
        <w:left w:val="none" w:sz="0" w:space="0" w:color="auto"/>
        <w:bottom w:val="none" w:sz="0" w:space="0" w:color="auto"/>
        <w:right w:val="none" w:sz="0" w:space="0" w:color="auto"/>
      </w:divBdr>
    </w:div>
    <w:div w:id="908460620">
      <w:bodyDiv w:val="1"/>
      <w:marLeft w:val="0"/>
      <w:marRight w:val="0"/>
      <w:marTop w:val="0"/>
      <w:marBottom w:val="0"/>
      <w:divBdr>
        <w:top w:val="none" w:sz="0" w:space="0" w:color="auto"/>
        <w:left w:val="none" w:sz="0" w:space="0" w:color="auto"/>
        <w:bottom w:val="none" w:sz="0" w:space="0" w:color="auto"/>
        <w:right w:val="none" w:sz="0" w:space="0" w:color="auto"/>
      </w:divBdr>
    </w:div>
    <w:div w:id="1266619931">
      <w:bodyDiv w:val="1"/>
      <w:marLeft w:val="0"/>
      <w:marRight w:val="0"/>
      <w:marTop w:val="0"/>
      <w:marBottom w:val="0"/>
      <w:divBdr>
        <w:top w:val="none" w:sz="0" w:space="0" w:color="auto"/>
        <w:left w:val="none" w:sz="0" w:space="0" w:color="auto"/>
        <w:bottom w:val="none" w:sz="0" w:space="0" w:color="auto"/>
        <w:right w:val="none" w:sz="0" w:space="0" w:color="auto"/>
      </w:divBdr>
    </w:div>
    <w:div w:id="1361249186">
      <w:bodyDiv w:val="1"/>
      <w:marLeft w:val="0"/>
      <w:marRight w:val="0"/>
      <w:marTop w:val="0"/>
      <w:marBottom w:val="0"/>
      <w:divBdr>
        <w:top w:val="none" w:sz="0" w:space="0" w:color="auto"/>
        <w:left w:val="none" w:sz="0" w:space="0" w:color="auto"/>
        <w:bottom w:val="none" w:sz="0" w:space="0" w:color="auto"/>
        <w:right w:val="none" w:sz="0" w:space="0" w:color="auto"/>
      </w:divBdr>
    </w:div>
    <w:div w:id="1434785672">
      <w:bodyDiv w:val="1"/>
      <w:marLeft w:val="0"/>
      <w:marRight w:val="0"/>
      <w:marTop w:val="0"/>
      <w:marBottom w:val="0"/>
      <w:divBdr>
        <w:top w:val="none" w:sz="0" w:space="0" w:color="auto"/>
        <w:left w:val="none" w:sz="0" w:space="0" w:color="auto"/>
        <w:bottom w:val="none" w:sz="0" w:space="0" w:color="auto"/>
        <w:right w:val="none" w:sz="0" w:space="0" w:color="auto"/>
      </w:divBdr>
    </w:div>
    <w:div w:id="1665813868">
      <w:bodyDiv w:val="1"/>
      <w:marLeft w:val="0"/>
      <w:marRight w:val="0"/>
      <w:marTop w:val="0"/>
      <w:marBottom w:val="0"/>
      <w:divBdr>
        <w:top w:val="none" w:sz="0" w:space="0" w:color="auto"/>
        <w:left w:val="none" w:sz="0" w:space="0" w:color="auto"/>
        <w:bottom w:val="none" w:sz="0" w:space="0" w:color="auto"/>
        <w:right w:val="none" w:sz="0" w:space="0" w:color="auto"/>
      </w:divBdr>
    </w:div>
    <w:div w:id="1690059529">
      <w:bodyDiv w:val="1"/>
      <w:marLeft w:val="0"/>
      <w:marRight w:val="0"/>
      <w:marTop w:val="0"/>
      <w:marBottom w:val="0"/>
      <w:divBdr>
        <w:top w:val="none" w:sz="0" w:space="0" w:color="auto"/>
        <w:left w:val="none" w:sz="0" w:space="0" w:color="auto"/>
        <w:bottom w:val="none" w:sz="0" w:space="0" w:color="auto"/>
        <w:right w:val="none" w:sz="0" w:space="0" w:color="auto"/>
      </w:divBdr>
    </w:div>
    <w:div w:id="1771702841">
      <w:bodyDiv w:val="1"/>
      <w:marLeft w:val="0"/>
      <w:marRight w:val="0"/>
      <w:marTop w:val="0"/>
      <w:marBottom w:val="0"/>
      <w:divBdr>
        <w:top w:val="none" w:sz="0" w:space="0" w:color="auto"/>
        <w:left w:val="none" w:sz="0" w:space="0" w:color="auto"/>
        <w:bottom w:val="none" w:sz="0" w:space="0" w:color="auto"/>
        <w:right w:val="none" w:sz="0" w:space="0" w:color="auto"/>
      </w:divBdr>
    </w:div>
    <w:div w:id="1870799768">
      <w:bodyDiv w:val="1"/>
      <w:marLeft w:val="0"/>
      <w:marRight w:val="0"/>
      <w:marTop w:val="0"/>
      <w:marBottom w:val="0"/>
      <w:divBdr>
        <w:top w:val="none" w:sz="0" w:space="0" w:color="auto"/>
        <w:left w:val="none" w:sz="0" w:space="0" w:color="auto"/>
        <w:bottom w:val="none" w:sz="0" w:space="0" w:color="auto"/>
        <w:right w:val="none" w:sz="0" w:space="0" w:color="auto"/>
      </w:divBdr>
    </w:div>
    <w:div w:id="1950695524">
      <w:bodyDiv w:val="1"/>
      <w:marLeft w:val="0"/>
      <w:marRight w:val="0"/>
      <w:marTop w:val="0"/>
      <w:marBottom w:val="0"/>
      <w:divBdr>
        <w:top w:val="none" w:sz="0" w:space="0" w:color="auto"/>
        <w:left w:val="none" w:sz="0" w:space="0" w:color="auto"/>
        <w:bottom w:val="none" w:sz="0" w:space="0" w:color="auto"/>
        <w:right w:val="none" w:sz="0" w:space="0" w:color="auto"/>
      </w:divBdr>
    </w:div>
    <w:div w:id="2001536055">
      <w:bodyDiv w:val="1"/>
      <w:marLeft w:val="0"/>
      <w:marRight w:val="0"/>
      <w:marTop w:val="0"/>
      <w:marBottom w:val="0"/>
      <w:divBdr>
        <w:top w:val="none" w:sz="0" w:space="0" w:color="auto"/>
        <w:left w:val="none" w:sz="0" w:space="0" w:color="auto"/>
        <w:bottom w:val="none" w:sz="0" w:space="0" w:color="auto"/>
        <w:right w:val="none" w:sz="0" w:space="0" w:color="auto"/>
      </w:divBdr>
    </w:div>
    <w:div w:id="2052682471">
      <w:bodyDiv w:val="1"/>
      <w:marLeft w:val="0"/>
      <w:marRight w:val="0"/>
      <w:marTop w:val="0"/>
      <w:marBottom w:val="0"/>
      <w:divBdr>
        <w:top w:val="none" w:sz="0" w:space="0" w:color="auto"/>
        <w:left w:val="none" w:sz="0" w:space="0" w:color="auto"/>
        <w:bottom w:val="none" w:sz="0" w:space="0" w:color="auto"/>
        <w:right w:val="none" w:sz="0" w:space="0" w:color="auto"/>
      </w:divBdr>
    </w:div>
    <w:div w:id="205372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iththailand.net/events/ith-conference/142-ith-conference-2019.html" TargetMode="External"/><Relationship Id="rId2" Type="http://schemas.openxmlformats.org/officeDocument/2006/relationships/numbering" Target="numbering.xml"/><Relationship Id="rId16" Type="http://schemas.openxmlformats.org/officeDocument/2006/relationships/hyperlink" Target="mailto:mintar@ihpp.thaigov.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chaaim@ihpp.thaigov.net" TargetMode="External"/><Relationship Id="rId10" Type="http://schemas.openxmlformats.org/officeDocument/2006/relationships/hyperlink" Target="https://www.movenpick.com/en/asia/thailand/bangkok/bdms-wellness-resort-bangkok/overview/" TargetMode="External"/><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20.png"/></Relationships>
</file>

<file path=word/_rels/footnotes.xml.rels><?xml version="1.0" encoding="UTF-8" standalone="yes"?>
<Relationships xmlns="http://schemas.openxmlformats.org/package/2006/relationships"><Relationship Id="rId3" Type="http://schemas.openxmlformats.org/officeDocument/2006/relationships/hyperlink" Target="http://www.mfa.go.th/asean/en/organize/5682" TargetMode="External"/><Relationship Id="rId2" Type="http://schemas.openxmlformats.org/officeDocument/2006/relationships/hyperlink" Target="http://www.mfa.go.th/asean/en/organize/62206-The-Birth-of-ASEAN.html" TargetMode="External"/><Relationship Id="rId1" Type="http://schemas.openxmlformats.org/officeDocument/2006/relationships/hyperlink" Target="https://asean.org/asean/about-ase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8C37F-124A-4141-A6CF-29847CEA8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2177</Words>
  <Characters>12411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GOLD</dc:creator>
  <cp:lastModifiedBy>Cha-aim</cp:lastModifiedBy>
  <cp:revision>3</cp:revision>
  <cp:lastPrinted>2019-11-12T10:18:00Z</cp:lastPrinted>
  <dcterms:created xsi:type="dcterms:W3CDTF">2021-05-09T02:12:00Z</dcterms:created>
  <dcterms:modified xsi:type="dcterms:W3CDTF">2021-05-09T02:27:00Z</dcterms:modified>
</cp:coreProperties>
</file>